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CF" w:rsidRDefault="00365ECF" w:rsidP="00365ECF">
      <w:pPr>
        <w:pStyle w:val="ListParagraph"/>
        <w:numPr>
          <w:ilvl w:val="0"/>
          <w:numId w:val="1"/>
        </w:numPr>
      </w:pPr>
      <w:r>
        <w:t>ATTENDANCE</w:t>
      </w:r>
    </w:p>
    <w:p w:rsidR="00365ECF" w:rsidRDefault="00365ECF" w:rsidP="00365ECF">
      <w:pPr>
        <w:pStyle w:val="ListParagraph"/>
        <w:ind w:left="360"/>
      </w:pPr>
    </w:p>
    <w:tbl>
      <w:tblPr>
        <w:tblStyle w:val="TableGrid"/>
        <w:tblW w:w="0" w:type="auto"/>
        <w:tblInd w:w="360" w:type="dxa"/>
        <w:tblLook w:val="04A0" w:firstRow="1" w:lastRow="0" w:firstColumn="1" w:lastColumn="0" w:noHBand="0" w:noVBand="1"/>
      </w:tblPr>
      <w:tblGrid>
        <w:gridCol w:w="2244"/>
        <w:gridCol w:w="2223"/>
        <w:gridCol w:w="2306"/>
        <w:gridCol w:w="2217"/>
      </w:tblGrid>
      <w:tr w:rsidR="00365ECF" w:rsidTr="00A31658">
        <w:tc>
          <w:tcPr>
            <w:tcW w:w="2697" w:type="dxa"/>
          </w:tcPr>
          <w:p w:rsidR="00365ECF" w:rsidRDefault="00365ECF" w:rsidP="00A31658">
            <w:pPr>
              <w:pStyle w:val="ListParagraph"/>
              <w:ind w:left="0"/>
            </w:pPr>
            <w:r>
              <w:t>Clay Barber</w:t>
            </w:r>
          </w:p>
        </w:tc>
        <w:tc>
          <w:tcPr>
            <w:tcW w:w="2697" w:type="dxa"/>
          </w:tcPr>
          <w:p w:rsidR="00365ECF" w:rsidRDefault="00365ECF" w:rsidP="00A31658">
            <w:pPr>
              <w:pStyle w:val="ListParagraph"/>
              <w:ind w:left="0"/>
            </w:pPr>
            <w:r>
              <w:t xml:space="preserve">Dee </w:t>
            </w:r>
            <w:proofErr w:type="spellStart"/>
            <w:r>
              <w:t>Dee</w:t>
            </w:r>
            <w:proofErr w:type="spellEnd"/>
            <w:r>
              <w:t xml:space="preserve"> Ward</w:t>
            </w:r>
          </w:p>
        </w:tc>
        <w:tc>
          <w:tcPr>
            <w:tcW w:w="2698" w:type="dxa"/>
          </w:tcPr>
          <w:p w:rsidR="00365ECF" w:rsidRDefault="00365ECF" w:rsidP="00A31658">
            <w:pPr>
              <w:pStyle w:val="ListParagraph"/>
              <w:ind w:left="0"/>
            </w:pPr>
            <w:r>
              <w:t>Beth Jordan</w:t>
            </w:r>
          </w:p>
        </w:tc>
        <w:tc>
          <w:tcPr>
            <w:tcW w:w="2698" w:type="dxa"/>
          </w:tcPr>
          <w:p w:rsidR="00365ECF" w:rsidRDefault="00365ECF" w:rsidP="00A31658">
            <w:pPr>
              <w:pStyle w:val="ListParagraph"/>
              <w:ind w:left="0"/>
            </w:pPr>
            <w:r>
              <w:t>Tena Robbins</w:t>
            </w:r>
          </w:p>
        </w:tc>
      </w:tr>
      <w:tr w:rsidR="00365ECF" w:rsidTr="00A31658">
        <w:tc>
          <w:tcPr>
            <w:tcW w:w="2697" w:type="dxa"/>
          </w:tcPr>
          <w:p w:rsidR="00365ECF" w:rsidRDefault="00365ECF" w:rsidP="00A31658">
            <w:pPr>
              <w:pStyle w:val="ListParagraph"/>
              <w:ind w:left="0"/>
            </w:pPr>
            <w:r>
              <w:t>Joy Varney</w:t>
            </w:r>
          </w:p>
        </w:tc>
        <w:tc>
          <w:tcPr>
            <w:tcW w:w="2697" w:type="dxa"/>
          </w:tcPr>
          <w:p w:rsidR="00365ECF" w:rsidRDefault="00365ECF" w:rsidP="00A31658">
            <w:pPr>
              <w:pStyle w:val="ListParagraph"/>
              <w:ind w:left="0"/>
            </w:pPr>
            <w:r>
              <w:t>Amanda Metcalf</w:t>
            </w:r>
          </w:p>
        </w:tc>
        <w:tc>
          <w:tcPr>
            <w:tcW w:w="2698" w:type="dxa"/>
          </w:tcPr>
          <w:p w:rsidR="00365ECF" w:rsidRDefault="00365ECF" w:rsidP="00A31658">
            <w:pPr>
              <w:pStyle w:val="ListParagraph"/>
              <w:ind w:left="0"/>
            </w:pPr>
            <w:r>
              <w:t>Jennifer Warren</w:t>
            </w:r>
          </w:p>
        </w:tc>
        <w:tc>
          <w:tcPr>
            <w:tcW w:w="2698" w:type="dxa"/>
          </w:tcPr>
          <w:p w:rsidR="00365ECF" w:rsidRDefault="00365ECF" w:rsidP="00A31658">
            <w:pPr>
              <w:pStyle w:val="ListParagraph"/>
              <w:ind w:left="0"/>
            </w:pPr>
            <w:r>
              <w:t>Katy Mullins</w:t>
            </w:r>
          </w:p>
        </w:tc>
      </w:tr>
      <w:tr w:rsidR="00365ECF" w:rsidTr="00A31658">
        <w:tc>
          <w:tcPr>
            <w:tcW w:w="2697" w:type="dxa"/>
          </w:tcPr>
          <w:p w:rsidR="00365ECF" w:rsidRDefault="00365ECF" w:rsidP="00A31658">
            <w:pPr>
              <w:pStyle w:val="ListParagraph"/>
              <w:ind w:left="0"/>
            </w:pPr>
            <w:r>
              <w:t>Dyzz Cooper</w:t>
            </w:r>
          </w:p>
        </w:tc>
        <w:tc>
          <w:tcPr>
            <w:tcW w:w="2697" w:type="dxa"/>
          </w:tcPr>
          <w:p w:rsidR="00365ECF" w:rsidRDefault="00365ECF" w:rsidP="00A31658">
            <w:pPr>
              <w:pStyle w:val="ListParagraph"/>
              <w:ind w:left="0"/>
            </w:pPr>
            <w:r>
              <w:t>Christa Bell</w:t>
            </w:r>
          </w:p>
        </w:tc>
        <w:tc>
          <w:tcPr>
            <w:tcW w:w="2698" w:type="dxa"/>
          </w:tcPr>
          <w:p w:rsidR="00365ECF" w:rsidRDefault="00365ECF" w:rsidP="00A31658">
            <w:pPr>
              <w:pStyle w:val="ListParagraph"/>
              <w:ind w:left="0"/>
            </w:pPr>
            <w:r>
              <w:t>Tracy Desimone</w:t>
            </w:r>
          </w:p>
        </w:tc>
        <w:tc>
          <w:tcPr>
            <w:tcW w:w="2698" w:type="dxa"/>
          </w:tcPr>
          <w:p w:rsidR="00365ECF" w:rsidRDefault="00365ECF" w:rsidP="00A31658">
            <w:pPr>
              <w:pStyle w:val="ListParagraph"/>
              <w:ind w:left="0"/>
            </w:pPr>
            <w:r>
              <w:t>Chithra Adams</w:t>
            </w:r>
          </w:p>
        </w:tc>
      </w:tr>
      <w:tr w:rsidR="00365ECF" w:rsidTr="00A31658">
        <w:tc>
          <w:tcPr>
            <w:tcW w:w="2697" w:type="dxa"/>
          </w:tcPr>
          <w:p w:rsidR="00365ECF" w:rsidRDefault="00365ECF" w:rsidP="00A31658">
            <w:pPr>
              <w:pStyle w:val="ListParagraph"/>
              <w:ind w:left="0"/>
            </w:pPr>
            <w:r>
              <w:t>Kate Wagoner</w:t>
            </w:r>
          </w:p>
        </w:tc>
        <w:tc>
          <w:tcPr>
            <w:tcW w:w="2697" w:type="dxa"/>
          </w:tcPr>
          <w:p w:rsidR="00365ECF" w:rsidRDefault="00365ECF" w:rsidP="00A31658">
            <w:pPr>
              <w:pStyle w:val="ListParagraph"/>
              <w:ind w:left="0"/>
            </w:pPr>
            <w:r>
              <w:t>Carol Cecil</w:t>
            </w:r>
          </w:p>
        </w:tc>
        <w:tc>
          <w:tcPr>
            <w:tcW w:w="2698" w:type="dxa"/>
          </w:tcPr>
          <w:p w:rsidR="00365ECF" w:rsidRDefault="00365ECF" w:rsidP="00A31658">
            <w:pPr>
              <w:pStyle w:val="ListParagraph"/>
              <w:ind w:left="0"/>
            </w:pPr>
            <w:r>
              <w:t>Sherry Postlewaite</w:t>
            </w:r>
          </w:p>
        </w:tc>
        <w:tc>
          <w:tcPr>
            <w:tcW w:w="2698" w:type="dxa"/>
          </w:tcPr>
          <w:p w:rsidR="00365ECF" w:rsidRDefault="00365ECF" w:rsidP="00A31658">
            <w:pPr>
              <w:pStyle w:val="ListParagraph"/>
              <w:ind w:left="0"/>
            </w:pPr>
          </w:p>
        </w:tc>
      </w:tr>
      <w:tr w:rsidR="00365ECF" w:rsidTr="00A31658">
        <w:tc>
          <w:tcPr>
            <w:tcW w:w="2697" w:type="dxa"/>
          </w:tcPr>
          <w:p w:rsidR="00365ECF" w:rsidRDefault="00365ECF" w:rsidP="00A31658">
            <w:pPr>
              <w:pStyle w:val="ListParagraph"/>
              <w:ind w:left="0"/>
            </w:pPr>
            <w:r>
              <w:t>Chris Cordell</w:t>
            </w:r>
          </w:p>
        </w:tc>
        <w:tc>
          <w:tcPr>
            <w:tcW w:w="2697" w:type="dxa"/>
          </w:tcPr>
          <w:p w:rsidR="00365ECF" w:rsidRDefault="00365ECF" w:rsidP="00A31658">
            <w:pPr>
              <w:pStyle w:val="ListParagraph"/>
              <w:ind w:left="0"/>
            </w:pPr>
            <w:r>
              <w:t>Jessica Brown</w:t>
            </w:r>
          </w:p>
        </w:tc>
        <w:tc>
          <w:tcPr>
            <w:tcW w:w="2698" w:type="dxa"/>
          </w:tcPr>
          <w:p w:rsidR="00365ECF" w:rsidRDefault="00365ECF" w:rsidP="00A31658">
            <w:pPr>
              <w:pStyle w:val="ListParagraph"/>
              <w:ind w:left="0"/>
            </w:pPr>
          </w:p>
        </w:tc>
        <w:tc>
          <w:tcPr>
            <w:tcW w:w="2698" w:type="dxa"/>
          </w:tcPr>
          <w:p w:rsidR="00365ECF" w:rsidRDefault="00365ECF" w:rsidP="00A31658">
            <w:pPr>
              <w:pStyle w:val="ListParagraph"/>
              <w:ind w:left="0"/>
            </w:pPr>
          </w:p>
        </w:tc>
      </w:tr>
    </w:tbl>
    <w:p w:rsidR="00365ECF" w:rsidRDefault="00365ECF" w:rsidP="00365ECF">
      <w:pPr>
        <w:pStyle w:val="ListParagraph"/>
        <w:ind w:left="360"/>
      </w:pPr>
    </w:p>
    <w:p w:rsidR="00365ECF" w:rsidRDefault="00365ECF" w:rsidP="00365ECF">
      <w:pPr>
        <w:pStyle w:val="ListParagraph"/>
        <w:numPr>
          <w:ilvl w:val="0"/>
          <w:numId w:val="1"/>
        </w:numPr>
      </w:pPr>
      <w:r>
        <w:t>GRANT GOALS, OBJECTIVES, ACTIVITIES, TIMELINE</w:t>
      </w:r>
    </w:p>
    <w:p w:rsidR="00365ECF" w:rsidRDefault="00365ECF" w:rsidP="00365ECF">
      <w:pPr>
        <w:pStyle w:val="ListParagraph"/>
        <w:ind w:left="360"/>
      </w:pPr>
    </w:p>
    <w:p w:rsidR="00365ECF" w:rsidRDefault="00365ECF" w:rsidP="00365ECF">
      <w:pPr>
        <w:pStyle w:val="ListParagraph"/>
        <w:numPr>
          <w:ilvl w:val="1"/>
          <w:numId w:val="1"/>
        </w:numPr>
      </w:pPr>
      <w:r>
        <w:t>The Trauma of Racism and Racial Disparity – Community and Staff.  BHDID has opened each meeting to discuss this topic to include personal feelings and professional actions.  Allows to express concerns and share resources.  Next step – how can we use this grant as opportunity to shed light on disparity and make differences?</w:t>
      </w:r>
    </w:p>
    <w:p w:rsidR="00365ECF" w:rsidRDefault="00365ECF" w:rsidP="00365ECF">
      <w:pPr>
        <w:pStyle w:val="ListParagraph"/>
        <w:numPr>
          <w:ilvl w:val="2"/>
          <w:numId w:val="3"/>
        </w:numPr>
      </w:pPr>
      <w:r>
        <w:t xml:space="preserve">Chris shared a spreadsheet discussing racial disparity and disproportionality.  Lynette Ponder is the RCCW administrator (Race Community &amp; Child Welfare). Christa reported DCBS discusses racial disparity and disproportionality in regular meetings and </w:t>
      </w:r>
      <w:r w:rsidRPr="00365ECF">
        <w:t>will discuss more of their plan at the next meeting.  Rashad may be able to assist.  Tena will reach out and introduce to DCBS.</w:t>
      </w:r>
    </w:p>
    <w:p w:rsidR="00365ECF" w:rsidRDefault="00365ECF" w:rsidP="00365ECF">
      <w:pPr>
        <w:pStyle w:val="ListParagraph"/>
        <w:numPr>
          <w:ilvl w:val="2"/>
          <w:numId w:val="3"/>
        </w:numPr>
      </w:pPr>
      <w:r>
        <w:t>SOC GMIT can then plan when and where to assist with a behavioral health piece.</w:t>
      </w:r>
    </w:p>
    <w:p w:rsidR="00365ECF" w:rsidRDefault="00365ECF" w:rsidP="00365ECF">
      <w:pPr>
        <w:pStyle w:val="ListParagraph"/>
        <w:ind w:left="1800"/>
      </w:pPr>
    </w:p>
    <w:p w:rsidR="00365ECF" w:rsidRPr="00365ECF" w:rsidRDefault="00365ECF" w:rsidP="00365ECF">
      <w:pPr>
        <w:pStyle w:val="ListParagraph"/>
        <w:numPr>
          <w:ilvl w:val="1"/>
          <w:numId w:val="1"/>
        </w:numPr>
      </w:pPr>
      <w:r>
        <w:t xml:space="preserve">Action Plan: making action items around the 3 main goals.  Placing in </w:t>
      </w:r>
      <w:proofErr w:type="spellStart"/>
      <w:r>
        <w:t>Smartsheet</w:t>
      </w:r>
      <w:proofErr w:type="spellEnd"/>
      <w:r>
        <w:t xml:space="preserve"> for all to access and see.  Need members to be part of one subcommittee to detail out action steps for goal 1, 2, and 3.  Email your preference </w:t>
      </w:r>
      <w:r w:rsidRPr="00365ECF">
        <w:t>to Clay by COB 6/12/20.  Clay will email a survey monkey for preferred goal work group.</w:t>
      </w:r>
    </w:p>
    <w:p w:rsidR="00365ECF" w:rsidRDefault="00365ECF" w:rsidP="00365ECF">
      <w:pPr>
        <w:pStyle w:val="ListParagraph"/>
        <w:numPr>
          <w:ilvl w:val="2"/>
          <w:numId w:val="1"/>
        </w:numPr>
      </w:pPr>
      <w:r>
        <w:t xml:space="preserve">GMIT functions: </w:t>
      </w:r>
    </w:p>
    <w:p w:rsidR="00365ECF" w:rsidRDefault="00365ECF" w:rsidP="00365ECF">
      <w:pPr>
        <w:pStyle w:val="ListParagraph"/>
        <w:numPr>
          <w:ilvl w:val="2"/>
          <w:numId w:val="1"/>
        </w:numPr>
      </w:pPr>
      <w:r>
        <w:t>Objective Groups</w:t>
      </w:r>
    </w:p>
    <w:p w:rsidR="00365ECF" w:rsidRDefault="00365ECF" w:rsidP="00365ECF">
      <w:pPr>
        <w:pStyle w:val="ListParagraph"/>
        <w:ind w:left="360"/>
      </w:pPr>
    </w:p>
    <w:p w:rsidR="00365ECF" w:rsidRDefault="00365ECF" w:rsidP="00365ECF">
      <w:pPr>
        <w:pStyle w:val="ListParagraph"/>
        <w:numPr>
          <w:ilvl w:val="0"/>
          <w:numId w:val="1"/>
        </w:numPr>
      </w:pPr>
      <w:r>
        <w:t>REGIONAL IMPLEMENTATION SUPPORT</w:t>
      </w:r>
    </w:p>
    <w:p w:rsidR="00365ECF" w:rsidRDefault="00365ECF" w:rsidP="00365ECF">
      <w:pPr>
        <w:pStyle w:val="ListParagraph"/>
        <w:ind w:left="360"/>
      </w:pPr>
    </w:p>
    <w:p w:rsidR="00365ECF" w:rsidRDefault="00365ECF" w:rsidP="00365ECF">
      <w:pPr>
        <w:pStyle w:val="ListParagraph"/>
        <w:numPr>
          <w:ilvl w:val="1"/>
          <w:numId w:val="1"/>
        </w:numPr>
        <w:spacing w:line="276" w:lineRule="auto"/>
      </w:pPr>
      <w:r>
        <w:t>Notice of Funding Opportunity</w:t>
      </w:r>
    </w:p>
    <w:p w:rsidR="00365ECF" w:rsidRDefault="00365ECF" w:rsidP="00365ECF">
      <w:pPr>
        <w:pStyle w:val="ListParagraph"/>
        <w:numPr>
          <w:ilvl w:val="2"/>
          <w:numId w:val="1"/>
        </w:numPr>
        <w:spacing w:line="276" w:lineRule="auto"/>
      </w:pPr>
      <w:r>
        <w:t>Award/Non-award Letters: Completed and waiting confirmation of delivery to providers.</w:t>
      </w:r>
    </w:p>
    <w:p w:rsidR="00365ECF" w:rsidRDefault="00365ECF" w:rsidP="00365ECF">
      <w:pPr>
        <w:pStyle w:val="ListParagraph"/>
        <w:spacing w:line="276" w:lineRule="auto"/>
        <w:ind w:left="1800"/>
      </w:pPr>
    </w:p>
    <w:p w:rsidR="00365ECF" w:rsidRDefault="00365ECF" w:rsidP="00365ECF">
      <w:pPr>
        <w:pStyle w:val="ListParagraph"/>
        <w:numPr>
          <w:ilvl w:val="1"/>
          <w:numId w:val="1"/>
        </w:numPr>
        <w:spacing w:line="276" w:lineRule="auto"/>
      </w:pPr>
      <w:r>
        <w:t xml:space="preserve">Follow-up Meeting with CMHS and DCBS Regional Staff – Meeting with CMHC.  Barriers to NOMS.  Chithra put together a NOMS training and started meeting/coaching to </w:t>
      </w:r>
      <w:proofErr w:type="spellStart"/>
      <w:r>
        <w:t>Lifeskills</w:t>
      </w:r>
      <w:proofErr w:type="spellEnd"/>
      <w:r>
        <w:t xml:space="preserve"> 6/4/20.  What happens if a youth transfers into their region for services but started outside </w:t>
      </w:r>
    </w:p>
    <w:p w:rsidR="00365ECF" w:rsidRDefault="00365ECF" w:rsidP="00365ECF">
      <w:pPr>
        <w:pStyle w:val="ListParagraph"/>
        <w:spacing w:line="276" w:lineRule="auto"/>
        <w:ind w:left="1080"/>
      </w:pPr>
    </w:p>
    <w:p w:rsidR="00365ECF" w:rsidRDefault="00365ECF" w:rsidP="00365ECF">
      <w:pPr>
        <w:pStyle w:val="ListParagraph"/>
        <w:spacing w:line="276" w:lineRule="auto"/>
        <w:ind w:left="1080"/>
      </w:pPr>
    </w:p>
    <w:p w:rsidR="00365ECF" w:rsidRPr="00365ECF" w:rsidRDefault="00365ECF" w:rsidP="00365ECF">
      <w:pPr>
        <w:pStyle w:val="ListParagraph"/>
        <w:numPr>
          <w:ilvl w:val="1"/>
          <w:numId w:val="1"/>
        </w:numPr>
        <w:spacing w:line="276" w:lineRule="auto"/>
      </w:pPr>
      <w:r>
        <w:t xml:space="preserve">Cohort?  Question about how TWIST and </w:t>
      </w:r>
      <w:proofErr w:type="spellStart"/>
      <w:r>
        <w:t>Kidnet</w:t>
      </w:r>
      <w:proofErr w:type="spellEnd"/>
      <w:r>
        <w:t xml:space="preserve"> collaborate.  </w:t>
      </w:r>
      <w:r w:rsidRPr="00365ECF">
        <w:t>Beth will schedule a meeting with Lizzie Minton, Clay, Chithra and Chris C.</w:t>
      </w:r>
    </w:p>
    <w:p w:rsidR="00365ECF" w:rsidRDefault="00365ECF" w:rsidP="00365ECF">
      <w:pPr>
        <w:pStyle w:val="ListParagraph"/>
        <w:numPr>
          <w:ilvl w:val="2"/>
          <w:numId w:val="1"/>
        </w:numPr>
        <w:spacing w:line="276" w:lineRule="auto"/>
      </w:pPr>
      <w:r>
        <w:t>NOMS update</w:t>
      </w:r>
    </w:p>
    <w:p w:rsidR="00365ECF" w:rsidRDefault="00365ECF" w:rsidP="00365ECF">
      <w:pPr>
        <w:pStyle w:val="ListParagraph"/>
        <w:spacing w:line="276" w:lineRule="auto"/>
        <w:ind w:left="1080"/>
      </w:pPr>
    </w:p>
    <w:p w:rsidR="00365ECF" w:rsidRDefault="00365ECF" w:rsidP="00365ECF">
      <w:pPr>
        <w:pStyle w:val="ListParagraph"/>
        <w:numPr>
          <w:ilvl w:val="1"/>
          <w:numId w:val="1"/>
        </w:numPr>
        <w:spacing w:line="276" w:lineRule="auto"/>
      </w:pPr>
      <w:r>
        <w:t>System of Care Academy – Ready to go. Over 950 enrolled, CEUs available, and it represents all partners involved in SOC.</w:t>
      </w:r>
    </w:p>
    <w:p w:rsidR="00365ECF" w:rsidRDefault="00365ECF" w:rsidP="00365ECF">
      <w:pPr>
        <w:pStyle w:val="ListParagraph"/>
        <w:spacing w:line="276" w:lineRule="auto"/>
        <w:ind w:left="1080"/>
      </w:pPr>
    </w:p>
    <w:p w:rsidR="00365ECF" w:rsidRPr="00365ECF" w:rsidRDefault="00365ECF" w:rsidP="00365ECF">
      <w:pPr>
        <w:pStyle w:val="ListParagraph"/>
        <w:numPr>
          <w:ilvl w:val="1"/>
          <w:numId w:val="1"/>
        </w:numPr>
        <w:spacing w:line="276" w:lineRule="auto"/>
      </w:pPr>
      <w:r w:rsidRPr="00365ECF">
        <w:t>RIAC – DBH staff continues to attend meetings virtually.  SOC Staff will focus on attending RIACs in Cohort 1.  Plan for Vanessa B to set up micro-meetings with LRC, Chair, and SOC Peer staff to discuss networking and recruitment of parents and youth to serve as reps on RIACs.</w:t>
      </w:r>
    </w:p>
    <w:p w:rsidR="00365ECF" w:rsidRDefault="00365ECF" w:rsidP="00365ECF">
      <w:pPr>
        <w:pStyle w:val="ListParagraph"/>
        <w:ind w:left="1080"/>
      </w:pPr>
    </w:p>
    <w:p w:rsidR="00365ECF" w:rsidRDefault="00365ECF" w:rsidP="00365ECF">
      <w:pPr>
        <w:pStyle w:val="ListParagraph"/>
        <w:numPr>
          <w:ilvl w:val="0"/>
          <w:numId w:val="1"/>
        </w:numPr>
      </w:pPr>
      <w:r>
        <w:t>EVALUATION</w:t>
      </w:r>
    </w:p>
    <w:p w:rsidR="00365ECF" w:rsidRDefault="00365ECF" w:rsidP="00365ECF">
      <w:pPr>
        <w:pStyle w:val="ListParagraph"/>
        <w:ind w:left="360"/>
      </w:pPr>
    </w:p>
    <w:p w:rsidR="00365ECF" w:rsidRDefault="00365ECF" w:rsidP="00365ECF">
      <w:pPr>
        <w:pStyle w:val="ListParagraph"/>
        <w:numPr>
          <w:ilvl w:val="0"/>
          <w:numId w:val="1"/>
        </w:numPr>
      </w:pPr>
      <w:r>
        <w:t>Outreach Submissions</w:t>
      </w:r>
    </w:p>
    <w:p w:rsidR="00365ECF" w:rsidRPr="00C56DD1" w:rsidRDefault="00202AEA" w:rsidP="00365ECF">
      <w:pPr>
        <w:pStyle w:val="ListParagraph"/>
        <w:numPr>
          <w:ilvl w:val="1"/>
          <w:numId w:val="1"/>
        </w:numPr>
        <w:spacing w:after="0" w:line="240" w:lineRule="auto"/>
        <w:rPr>
          <w:rFonts w:ascii="Helvetica" w:eastAsia="Times New Roman" w:hAnsi="Helvetica"/>
          <w:color w:val="1B0CD8"/>
        </w:rPr>
      </w:pPr>
      <w:hyperlink r:id="rId7" w:history="1">
        <w:r w:rsidR="00365ECF" w:rsidRPr="00C56DD1">
          <w:rPr>
            <w:rStyle w:val="Hyperlink"/>
            <w:rFonts w:ascii="Helvetica" w:eastAsia="Times New Roman" w:hAnsi="Helvetica"/>
          </w:rPr>
          <w:t>https://uky.az1.qualtrics.com/jfe/form/SV_dgLDg2iJDvpqVN3</w:t>
        </w:r>
      </w:hyperlink>
    </w:p>
    <w:p w:rsidR="00365ECF" w:rsidRDefault="00365ECF" w:rsidP="00365ECF"/>
    <w:p w:rsidR="00365ECF" w:rsidRDefault="00365ECF" w:rsidP="00365ECF">
      <w:pPr>
        <w:pStyle w:val="ListParagraph"/>
        <w:numPr>
          <w:ilvl w:val="0"/>
          <w:numId w:val="1"/>
        </w:numPr>
      </w:pPr>
      <w:r>
        <w:t>BUDGETS, CONTRACTS, AND MATCH TRACKING</w:t>
      </w:r>
    </w:p>
    <w:p w:rsidR="00365ECF" w:rsidRDefault="00365ECF" w:rsidP="00365ECF">
      <w:pPr>
        <w:pStyle w:val="ListParagraph"/>
        <w:ind w:left="360"/>
      </w:pPr>
    </w:p>
    <w:p w:rsidR="00365ECF" w:rsidRDefault="00365ECF" w:rsidP="00365ECF">
      <w:pPr>
        <w:pStyle w:val="ListParagraph"/>
        <w:numPr>
          <w:ilvl w:val="0"/>
          <w:numId w:val="1"/>
        </w:numPr>
      </w:pPr>
      <w:r>
        <w:t>STAFFING AND PERSONNEL</w:t>
      </w:r>
    </w:p>
    <w:p w:rsidR="00365ECF" w:rsidRDefault="00365ECF" w:rsidP="00365ECF">
      <w:pPr>
        <w:pStyle w:val="ListParagraph"/>
        <w:ind w:left="1080"/>
      </w:pPr>
    </w:p>
    <w:p w:rsidR="00365ECF" w:rsidRDefault="00365ECF" w:rsidP="00365ECF">
      <w:pPr>
        <w:pStyle w:val="ListParagraph"/>
        <w:numPr>
          <w:ilvl w:val="0"/>
          <w:numId w:val="1"/>
        </w:numPr>
      </w:pPr>
      <w:r>
        <w:t>GRANT MANAGEMENT</w:t>
      </w:r>
    </w:p>
    <w:p w:rsidR="00365ECF" w:rsidRDefault="00365ECF" w:rsidP="00365ECF">
      <w:pPr>
        <w:pStyle w:val="ListParagraph"/>
        <w:numPr>
          <w:ilvl w:val="1"/>
          <w:numId w:val="1"/>
        </w:numPr>
      </w:pPr>
      <w:r>
        <w:t>Annual Progress Report and FFR: December 30, 2020</w:t>
      </w:r>
    </w:p>
    <w:p w:rsidR="00365ECF" w:rsidRDefault="00365ECF" w:rsidP="00365ECF">
      <w:pPr>
        <w:pStyle w:val="ListParagraph"/>
        <w:ind w:left="1080"/>
      </w:pPr>
    </w:p>
    <w:p w:rsidR="00365ECF" w:rsidRDefault="00365ECF" w:rsidP="00365ECF">
      <w:pPr>
        <w:pStyle w:val="ListParagraph"/>
        <w:numPr>
          <w:ilvl w:val="0"/>
          <w:numId w:val="1"/>
        </w:numPr>
      </w:pPr>
      <w:r>
        <w:t>COMMUNICATION</w:t>
      </w:r>
    </w:p>
    <w:p w:rsidR="00365ECF" w:rsidRDefault="00365ECF" w:rsidP="00365ECF">
      <w:pPr>
        <w:pStyle w:val="ListParagraph"/>
        <w:ind w:left="360"/>
      </w:pPr>
    </w:p>
    <w:p w:rsidR="00365ECF" w:rsidRDefault="00365ECF" w:rsidP="00365ECF">
      <w:pPr>
        <w:pStyle w:val="ListParagraph"/>
        <w:numPr>
          <w:ilvl w:val="1"/>
          <w:numId w:val="1"/>
        </w:numPr>
      </w:pPr>
      <w:r>
        <w:t>One-pager Logo and One pager is ready to go but needs the map added.</w:t>
      </w:r>
    </w:p>
    <w:p w:rsidR="00365ECF" w:rsidRDefault="00365ECF" w:rsidP="00365ECF">
      <w:pPr>
        <w:pStyle w:val="ListParagraph"/>
        <w:numPr>
          <w:ilvl w:val="0"/>
          <w:numId w:val="2"/>
        </w:numPr>
      </w:pPr>
      <w:r>
        <w:t>Agency Updates</w:t>
      </w:r>
      <w:r w:rsidRPr="00A40861">
        <w:t xml:space="preserve"> </w:t>
      </w:r>
    </w:p>
    <w:p w:rsidR="00365ECF" w:rsidRDefault="00365ECF" w:rsidP="00365ECF">
      <w:pPr>
        <w:pStyle w:val="ListParagraph"/>
        <w:numPr>
          <w:ilvl w:val="1"/>
          <w:numId w:val="2"/>
        </w:numPr>
      </w:pPr>
      <w:r>
        <w:t>KPFC finished first 6 weeks of Parent Cafes.  Plan to continue with Parent Café’s, Dad Café’s, Youth Café’s, and Parents in Recovery Café’s.  Went through Be Strong Families list to determine trainings to provide.  Stay tuned.  Plan to move to new building 6/17/20.</w:t>
      </w:r>
    </w:p>
    <w:p w:rsidR="00365ECF" w:rsidRDefault="00365ECF" w:rsidP="00365ECF">
      <w:pPr>
        <w:pStyle w:val="ListParagraph"/>
        <w:numPr>
          <w:ilvl w:val="1"/>
          <w:numId w:val="2"/>
        </w:numPr>
      </w:pPr>
      <w:r>
        <w:t>New MCO contract released.  AETNA will also be KY SKY providing Medicaid to kids in OOHC.</w:t>
      </w:r>
    </w:p>
    <w:p w:rsidR="00365ECF" w:rsidRDefault="00365ECF" w:rsidP="00365ECF">
      <w:pPr>
        <w:pStyle w:val="ListParagraph"/>
        <w:ind w:left="1440"/>
      </w:pPr>
    </w:p>
    <w:p w:rsidR="00C677DC" w:rsidRPr="00365ECF" w:rsidRDefault="00365ECF" w:rsidP="00365ECF">
      <w:pPr>
        <w:pStyle w:val="ListParagraph"/>
        <w:numPr>
          <w:ilvl w:val="0"/>
          <w:numId w:val="1"/>
        </w:numPr>
      </w:pPr>
      <w:r>
        <w:t>Next Meeting: Friday June, 19 2020 1:00 PM (EST) – Microsoft Meetings</w:t>
      </w:r>
      <w:bookmarkStart w:id="0" w:name="_GoBack"/>
      <w:bookmarkEnd w:id="0"/>
    </w:p>
    <w:sectPr w:rsidR="00C677DC" w:rsidRPr="00365E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CF" w:rsidRDefault="00365ECF" w:rsidP="00365ECF">
      <w:pPr>
        <w:spacing w:after="0" w:line="240" w:lineRule="auto"/>
      </w:pPr>
      <w:r>
        <w:separator/>
      </w:r>
    </w:p>
  </w:endnote>
  <w:endnote w:type="continuationSeparator" w:id="0">
    <w:p w:rsidR="00365ECF" w:rsidRDefault="00365ECF" w:rsidP="003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CF" w:rsidRDefault="00365ECF" w:rsidP="00365ECF">
      <w:pPr>
        <w:spacing w:after="0" w:line="240" w:lineRule="auto"/>
      </w:pPr>
      <w:r>
        <w:separator/>
      </w:r>
    </w:p>
  </w:footnote>
  <w:footnote w:type="continuationSeparator" w:id="0">
    <w:p w:rsidR="00365ECF" w:rsidRDefault="00365ECF" w:rsidP="0036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CF" w:rsidRDefault="00365ECF" w:rsidP="00365ECF">
    <w:pPr>
      <w:pStyle w:val="Header"/>
      <w:jc w:val="center"/>
    </w:pPr>
    <w:r>
      <w:rPr>
        <w:rFonts w:ascii="Microsoft Sans Serif" w:hAnsi="Microsoft Sans Serif" w:cs="Microsoft Sans Serif"/>
        <w:b/>
        <w:noProof/>
        <w:sz w:val="24"/>
        <w:szCs w:val="24"/>
      </w:rPr>
      <w:drawing>
        <wp:inline distT="0" distB="0" distL="0" distR="0" wp14:anchorId="6DF17A37" wp14:editId="63EA84B8">
          <wp:extent cx="1595462" cy="10096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629925" cy="1031459"/>
                  </a:xfrm>
                  <a:prstGeom prst="rect">
                    <a:avLst/>
                  </a:prstGeom>
                </pic:spPr>
              </pic:pic>
            </a:graphicData>
          </a:graphic>
        </wp:inline>
      </w:drawing>
    </w:r>
  </w:p>
  <w:p w:rsidR="00365ECF" w:rsidRPr="00114291" w:rsidRDefault="00365ECF" w:rsidP="00365ECF">
    <w:pPr>
      <w:pStyle w:val="Header"/>
      <w:jc w:val="center"/>
      <w:rPr>
        <w:rFonts w:ascii="Microsoft Sans Serif" w:hAnsi="Microsoft Sans Serif" w:cs="Microsoft Sans Serif"/>
        <w:b/>
        <w:sz w:val="24"/>
        <w:szCs w:val="24"/>
      </w:rPr>
    </w:pPr>
    <w:r w:rsidRPr="00114291">
      <w:rPr>
        <w:rFonts w:ascii="Microsoft Sans Serif" w:hAnsi="Microsoft Sans Serif" w:cs="Microsoft Sans Serif"/>
        <w:b/>
        <w:sz w:val="24"/>
        <w:szCs w:val="24"/>
      </w:rPr>
      <w:t>Grant Management and Implementation Team (GMIT)</w:t>
    </w:r>
  </w:p>
  <w:p w:rsidR="00365ECF" w:rsidRPr="00BB34E5" w:rsidRDefault="00365ECF" w:rsidP="00365ECF">
    <w:pPr>
      <w:pStyle w:val="Header"/>
      <w:jc w:val="center"/>
      <w:rPr>
        <w:rFonts w:ascii="Microsoft Sans Serif" w:hAnsi="Microsoft Sans Serif" w:cs="Microsoft Sans Serif"/>
        <w:sz w:val="24"/>
        <w:szCs w:val="24"/>
      </w:rPr>
    </w:pPr>
    <w:r w:rsidRPr="00BB34E5">
      <w:rPr>
        <w:rFonts w:ascii="Microsoft Sans Serif" w:hAnsi="Microsoft Sans Serif" w:cs="Microsoft Sans Serif"/>
        <w:sz w:val="24"/>
        <w:szCs w:val="24"/>
      </w:rPr>
      <w:t>Friday June 5, 2020</w:t>
    </w:r>
  </w:p>
  <w:p w:rsidR="00365ECF" w:rsidRDefault="00365ECF" w:rsidP="00365ECF">
    <w:pPr>
      <w:pStyle w:val="Header"/>
      <w:jc w:val="center"/>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5E2"/>
    <w:multiLevelType w:val="hybridMultilevel"/>
    <w:tmpl w:val="305C81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31447"/>
    <w:multiLevelType w:val="hybridMultilevel"/>
    <w:tmpl w:val="8FA064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A240C0"/>
    <w:multiLevelType w:val="hybridMultilevel"/>
    <w:tmpl w:val="A0FC5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79"/>
    <w:rsid w:val="00202AEA"/>
    <w:rsid w:val="00365ECF"/>
    <w:rsid w:val="00BC574B"/>
    <w:rsid w:val="00C02BCF"/>
    <w:rsid w:val="00C3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0246"/>
  <w15:chartTrackingRefBased/>
  <w15:docId w15:val="{1A52EEA9-6F7D-49D0-AC40-2A82D7EF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CF"/>
    <w:pPr>
      <w:ind w:left="720"/>
      <w:contextualSpacing/>
    </w:pPr>
  </w:style>
  <w:style w:type="character" w:styleId="Hyperlink">
    <w:name w:val="Hyperlink"/>
    <w:basedOn w:val="DefaultParagraphFont"/>
    <w:uiPriority w:val="99"/>
    <w:semiHidden/>
    <w:unhideWhenUsed/>
    <w:rsid w:val="00365ECF"/>
    <w:rPr>
      <w:color w:val="148120"/>
      <w:u w:val="single"/>
    </w:rPr>
  </w:style>
  <w:style w:type="table" w:styleId="TableGrid">
    <w:name w:val="Table Grid"/>
    <w:basedOn w:val="TableNormal"/>
    <w:uiPriority w:val="39"/>
    <w:rsid w:val="0036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ECF"/>
  </w:style>
  <w:style w:type="paragraph" w:styleId="Footer">
    <w:name w:val="footer"/>
    <w:basedOn w:val="Normal"/>
    <w:link w:val="FooterChar"/>
    <w:uiPriority w:val="99"/>
    <w:unhideWhenUsed/>
    <w:rsid w:val="0036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uky.az1.qualtrics.com_jfe_form_SV-5FdgLDg2iJDvpqVN3&amp;d=DwMFAg&amp;c=jvUANN7rYqzaQJvTqI-69lgi41yDEZ3CXTgIEaHlx7c&amp;r=XqjjQ2M1dz-4XcCI7sefn2hvp8YQhF4kAH6y9ZG_Eek&amp;m=-R21gC-jr_EMdsObQ9ZokSxrcWcj9pJi8HDp7_a2xrM&amp;s=zdFADfFlnCJ-qGSuigJiG13FhiJaQtiQxXpj3nKl2Mc&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Ward, Dee Dee D (BHDID/Frankfort)</cp:lastModifiedBy>
  <cp:revision>2</cp:revision>
  <dcterms:created xsi:type="dcterms:W3CDTF">2020-06-04T19:23:00Z</dcterms:created>
  <dcterms:modified xsi:type="dcterms:W3CDTF">2020-07-20T19:10:00Z</dcterms:modified>
</cp:coreProperties>
</file>