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1DF" w:rsidRPr="004740D2" w:rsidRDefault="00F061DF" w:rsidP="00F061DF">
      <w:pPr>
        <w:rPr>
          <w:b/>
          <w:sz w:val="20"/>
          <w:szCs w:val="20"/>
        </w:rPr>
      </w:pPr>
      <w:r w:rsidRPr="004740D2">
        <w:rPr>
          <w:rFonts w:ascii="Arial" w:hAnsi="Arial" w:cs="Arial"/>
          <w:b/>
          <w:bCs/>
          <w:noProof/>
          <w:color w:val="44ABE1"/>
          <w:sz w:val="20"/>
          <w:szCs w:val="20"/>
        </w:rPr>
        <w:drawing>
          <wp:inline distT="0" distB="0" distL="0" distR="0" wp14:anchorId="2D48DC9D" wp14:editId="5F444AC6">
            <wp:extent cx="2561949" cy="487680"/>
            <wp:effectExtent l="0" t="0" r="0" b="7620"/>
            <wp:docPr id="5" name="Picture 5" descr="RiverValley Behavioral Healt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erValley Behavioral Health">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4713" cy="503434"/>
                    </a:xfrm>
                    <a:prstGeom prst="rect">
                      <a:avLst/>
                    </a:prstGeom>
                    <a:noFill/>
                    <a:ln>
                      <a:noFill/>
                    </a:ln>
                  </pic:spPr>
                </pic:pic>
              </a:graphicData>
            </a:graphic>
          </wp:inline>
        </w:drawing>
      </w:r>
    </w:p>
    <w:p w:rsidR="000F31A0" w:rsidRPr="004740D2" w:rsidRDefault="005A6FE0" w:rsidP="00A04E41">
      <w:pPr>
        <w:jc w:val="center"/>
        <w:rPr>
          <w:b/>
          <w:sz w:val="20"/>
          <w:szCs w:val="20"/>
        </w:rPr>
      </w:pPr>
      <w:r>
        <w:rPr>
          <w:b/>
          <w:sz w:val="20"/>
          <w:szCs w:val="20"/>
        </w:rPr>
        <w:t>SOC-</w:t>
      </w:r>
      <w:proofErr w:type="gramStart"/>
      <w:r>
        <w:rPr>
          <w:b/>
          <w:sz w:val="20"/>
          <w:szCs w:val="20"/>
        </w:rPr>
        <w:t>5</w:t>
      </w:r>
      <w:r w:rsidR="00A04E41" w:rsidRPr="004740D2">
        <w:rPr>
          <w:b/>
          <w:sz w:val="20"/>
          <w:szCs w:val="20"/>
        </w:rPr>
        <w:t xml:space="preserve">  REFERRAL</w:t>
      </w:r>
      <w:proofErr w:type="gramEnd"/>
      <w:r>
        <w:rPr>
          <w:b/>
          <w:sz w:val="20"/>
          <w:szCs w:val="20"/>
        </w:rPr>
        <w:t xml:space="preserve">  FORM</w:t>
      </w:r>
    </w:p>
    <w:p w:rsidR="00CA3A6E" w:rsidRPr="004740D2" w:rsidRDefault="00CA3A6E" w:rsidP="00A04E41">
      <w:pPr>
        <w:jc w:val="center"/>
        <w:rPr>
          <w:b/>
          <w:sz w:val="20"/>
          <w:szCs w:val="20"/>
        </w:rPr>
      </w:pPr>
    </w:p>
    <w:p w:rsidR="00A04E41" w:rsidRDefault="00A04E41" w:rsidP="004740D2">
      <w:pPr>
        <w:pStyle w:val="NoSpacing"/>
        <w:rPr>
          <w:sz w:val="20"/>
          <w:szCs w:val="20"/>
        </w:rPr>
      </w:pPr>
      <w:r w:rsidRPr="004740D2">
        <w:rPr>
          <w:sz w:val="20"/>
          <w:szCs w:val="20"/>
        </w:rPr>
        <w:tab/>
      </w:r>
      <w:r w:rsidRPr="004740D2">
        <w:rPr>
          <w:sz w:val="20"/>
          <w:szCs w:val="20"/>
        </w:rPr>
        <w:tab/>
      </w:r>
      <w:r w:rsidRPr="004740D2">
        <w:rPr>
          <w:sz w:val="20"/>
          <w:szCs w:val="20"/>
        </w:rPr>
        <w:tab/>
      </w:r>
      <w:r w:rsidRPr="004740D2">
        <w:rPr>
          <w:sz w:val="20"/>
          <w:szCs w:val="20"/>
        </w:rPr>
        <w:tab/>
      </w:r>
      <w:r w:rsidRPr="004740D2">
        <w:rPr>
          <w:sz w:val="20"/>
          <w:szCs w:val="20"/>
        </w:rPr>
        <w:tab/>
      </w:r>
      <w:r w:rsidRPr="004740D2">
        <w:rPr>
          <w:sz w:val="20"/>
          <w:szCs w:val="20"/>
        </w:rPr>
        <w:tab/>
      </w:r>
      <w:r w:rsidRPr="004740D2">
        <w:rPr>
          <w:sz w:val="20"/>
          <w:szCs w:val="20"/>
        </w:rPr>
        <w:tab/>
      </w:r>
      <w:r w:rsidRPr="004740D2">
        <w:rPr>
          <w:sz w:val="20"/>
          <w:szCs w:val="20"/>
        </w:rPr>
        <w:tab/>
        <w:t>DATE:</w:t>
      </w:r>
      <w:r w:rsidR="009B345B" w:rsidRPr="004740D2">
        <w:rPr>
          <w:sz w:val="20"/>
          <w:szCs w:val="20"/>
        </w:rPr>
        <w:t xml:space="preserve"> </w:t>
      </w:r>
      <w:r w:rsidRPr="004740D2">
        <w:rPr>
          <w:sz w:val="20"/>
          <w:szCs w:val="20"/>
        </w:rPr>
        <w:t>______________________________</w:t>
      </w:r>
    </w:p>
    <w:p w:rsidR="004740D2" w:rsidRPr="004740D2" w:rsidRDefault="004740D2" w:rsidP="004740D2">
      <w:pPr>
        <w:pStyle w:val="NoSpacing"/>
        <w:rPr>
          <w:b/>
          <w:sz w:val="20"/>
          <w:szCs w:val="20"/>
        </w:rPr>
      </w:pPr>
    </w:p>
    <w:p w:rsidR="00A04E41" w:rsidRPr="004740D2" w:rsidRDefault="00A04E41" w:rsidP="00A04E41">
      <w:pPr>
        <w:pStyle w:val="NoSpacing"/>
        <w:rPr>
          <w:sz w:val="20"/>
          <w:szCs w:val="20"/>
        </w:rPr>
      </w:pPr>
      <w:r w:rsidRPr="004740D2">
        <w:rPr>
          <w:sz w:val="20"/>
          <w:szCs w:val="20"/>
        </w:rPr>
        <w:t>____________________________________</w:t>
      </w:r>
      <w:r w:rsidRPr="004740D2">
        <w:rPr>
          <w:sz w:val="20"/>
          <w:szCs w:val="20"/>
        </w:rPr>
        <w:tab/>
      </w:r>
      <w:r w:rsidRPr="004740D2">
        <w:rPr>
          <w:sz w:val="20"/>
          <w:szCs w:val="20"/>
        </w:rPr>
        <w:tab/>
      </w:r>
      <w:r w:rsidRPr="004740D2">
        <w:rPr>
          <w:sz w:val="20"/>
          <w:szCs w:val="20"/>
        </w:rPr>
        <w:tab/>
      </w:r>
      <w:r w:rsidR="004740D2">
        <w:rPr>
          <w:sz w:val="20"/>
          <w:szCs w:val="20"/>
        </w:rPr>
        <w:tab/>
      </w:r>
      <w:r w:rsidRPr="004740D2">
        <w:rPr>
          <w:sz w:val="20"/>
          <w:szCs w:val="20"/>
        </w:rPr>
        <w:t>______________________________________</w:t>
      </w:r>
    </w:p>
    <w:p w:rsidR="00A04E41" w:rsidRPr="004740D2" w:rsidRDefault="00A04E41" w:rsidP="00A04E41">
      <w:pPr>
        <w:pStyle w:val="NoSpacing"/>
        <w:rPr>
          <w:sz w:val="20"/>
          <w:szCs w:val="20"/>
        </w:rPr>
      </w:pPr>
      <w:r w:rsidRPr="004740D2">
        <w:rPr>
          <w:sz w:val="20"/>
          <w:szCs w:val="20"/>
        </w:rPr>
        <w:t>Name of Child/Youth</w:t>
      </w:r>
      <w:r w:rsidRPr="004740D2">
        <w:rPr>
          <w:sz w:val="20"/>
          <w:szCs w:val="20"/>
        </w:rPr>
        <w:tab/>
      </w:r>
      <w:r w:rsidRPr="004740D2">
        <w:rPr>
          <w:sz w:val="20"/>
          <w:szCs w:val="20"/>
        </w:rPr>
        <w:tab/>
      </w:r>
      <w:r w:rsidRPr="004740D2">
        <w:rPr>
          <w:sz w:val="20"/>
          <w:szCs w:val="20"/>
        </w:rPr>
        <w:tab/>
      </w:r>
      <w:r w:rsidRPr="004740D2">
        <w:rPr>
          <w:sz w:val="20"/>
          <w:szCs w:val="20"/>
        </w:rPr>
        <w:tab/>
      </w:r>
      <w:r w:rsidRPr="004740D2">
        <w:rPr>
          <w:sz w:val="20"/>
          <w:szCs w:val="20"/>
        </w:rPr>
        <w:tab/>
      </w:r>
      <w:r w:rsidRPr="004740D2">
        <w:rPr>
          <w:sz w:val="20"/>
          <w:szCs w:val="20"/>
        </w:rPr>
        <w:tab/>
        <w:t>Guardian</w:t>
      </w:r>
    </w:p>
    <w:p w:rsidR="00613EE5" w:rsidRPr="004740D2" w:rsidRDefault="00613EE5" w:rsidP="00A04E41">
      <w:pPr>
        <w:pStyle w:val="NoSpacing"/>
        <w:rPr>
          <w:sz w:val="20"/>
          <w:szCs w:val="20"/>
        </w:rPr>
      </w:pPr>
    </w:p>
    <w:p w:rsidR="00A04E41" w:rsidRPr="004740D2" w:rsidRDefault="00A04E41" w:rsidP="00A04E41">
      <w:pPr>
        <w:pStyle w:val="NoSpacing"/>
        <w:rPr>
          <w:sz w:val="20"/>
          <w:szCs w:val="20"/>
        </w:rPr>
      </w:pPr>
      <w:r w:rsidRPr="004740D2">
        <w:rPr>
          <w:sz w:val="20"/>
          <w:szCs w:val="20"/>
        </w:rPr>
        <w:t>____________________________________</w:t>
      </w:r>
      <w:r w:rsidRPr="004740D2">
        <w:rPr>
          <w:sz w:val="20"/>
          <w:szCs w:val="20"/>
        </w:rPr>
        <w:tab/>
      </w:r>
      <w:r w:rsidRPr="004740D2">
        <w:rPr>
          <w:sz w:val="20"/>
          <w:szCs w:val="20"/>
        </w:rPr>
        <w:tab/>
      </w:r>
      <w:r w:rsidRPr="004740D2">
        <w:rPr>
          <w:sz w:val="20"/>
          <w:szCs w:val="20"/>
        </w:rPr>
        <w:tab/>
      </w:r>
      <w:r w:rsidR="004740D2">
        <w:rPr>
          <w:sz w:val="20"/>
          <w:szCs w:val="20"/>
        </w:rPr>
        <w:tab/>
      </w:r>
      <w:r w:rsidRPr="004740D2">
        <w:rPr>
          <w:sz w:val="20"/>
          <w:szCs w:val="20"/>
        </w:rPr>
        <w:t>______________________________________</w:t>
      </w:r>
    </w:p>
    <w:p w:rsidR="00A04E41" w:rsidRPr="004740D2" w:rsidRDefault="00A04E41" w:rsidP="00A04E41">
      <w:pPr>
        <w:pStyle w:val="NoSpacing"/>
        <w:rPr>
          <w:sz w:val="20"/>
          <w:szCs w:val="20"/>
        </w:rPr>
      </w:pPr>
      <w:r w:rsidRPr="004740D2">
        <w:rPr>
          <w:sz w:val="20"/>
          <w:szCs w:val="20"/>
        </w:rPr>
        <w:t>Managed Care Organization</w:t>
      </w:r>
      <w:r w:rsidRPr="004740D2">
        <w:rPr>
          <w:sz w:val="20"/>
          <w:szCs w:val="20"/>
        </w:rPr>
        <w:tab/>
      </w:r>
      <w:r w:rsidRPr="004740D2">
        <w:rPr>
          <w:sz w:val="20"/>
          <w:szCs w:val="20"/>
        </w:rPr>
        <w:tab/>
      </w:r>
      <w:r w:rsidRPr="004740D2">
        <w:rPr>
          <w:sz w:val="20"/>
          <w:szCs w:val="20"/>
        </w:rPr>
        <w:tab/>
      </w:r>
      <w:r w:rsidRPr="004740D2">
        <w:rPr>
          <w:sz w:val="20"/>
          <w:szCs w:val="20"/>
        </w:rPr>
        <w:tab/>
      </w:r>
      <w:r w:rsidRPr="004740D2">
        <w:rPr>
          <w:sz w:val="20"/>
          <w:szCs w:val="20"/>
        </w:rPr>
        <w:tab/>
        <w:t>Contact Information</w:t>
      </w:r>
    </w:p>
    <w:p w:rsidR="00A04E41" w:rsidRPr="004740D2" w:rsidRDefault="00A04E41" w:rsidP="00A04E41">
      <w:pPr>
        <w:pStyle w:val="NoSpacing"/>
        <w:rPr>
          <w:sz w:val="20"/>
          <w:szCs w:val="20"/>
        </w:rPr>
      </w:pPr>
    </w:p>
    <w:p w:rsidR="00F061DF" w:rsidRPr="004740D2" w:rsidRDefault="00F061DF" w:rsidP="00F061DF">
      <w:pPr>
        <w:pStyle w:val="NoSpacing"/>
        <w:rPr>
          <w:sz w:val="20"/>
          <w:szCs w:val="20"/>
        </w:rPr>
      </w:pPr>
      <w:r w:rsidRPr="004740D2">
        <w:rPr>
          <w:sz w:val="20"/>
          <w:szCs w:val="20"/>
        </w:rPr>
        <w:t>____________________________________</w:t>
      </w:r>
      <w:r w:rsidRPr="004740D2">
        <w:rPr>
          <w:sz w:val="20"/>
          <w:szCs w:val="20"/>
        </w:rPr>
        <w:tab/>
      </w:r>
      <w:r w:rsidRPr="004740D2">
        <w:rPr>
          <w:sz w:val="20"/>
          <w:szCs w:val="20"/>
        </w:rPr>
        <w:tab/>
      </w:r>
      <w:r w:rsidRPr="004740D2">
        <w:rPr>
          <w:sz w:val="20"/>
          <w:szCs w:val="20"/>
        </w:rPr>
        <w:tab/>
      </w:r>
      <w:r w:rsidR="004740D2">
        <w:rPr>
          <w:sz w:val="20"/>
          <w:szCs w:val="20"/>
        </w:rPr>
        <w:tab/>
      </w:r>
      <w:r w:rsidRPr="004740D2">
        <w:rPr>
          <w:sz w:val="20"/>
          <w:szCs w:val="20"/>
        </w:rPr>
        <w:t>______________________________________</w:t>
      </w:r>
    </w:p>
    <w:p w:rsidR="00F061DF" w:rsidRDefault="00F061DF" w:rsidP="00F061DF">
      <w:pPr>
        <w:pStyle w:val="NoSpacing"/>
        <w:rPr>
          <w:sz w:val="20"/>
          <w:szCs w:val="20"/>
        </w:rPr>
      </w:pPr>
      <w:r w:rsidRPr="004740D2">
        <w:rPr>
          <w:sz w:val="20"/>
          <w:szCs w:val="20"/>
        </w:rPr>
        <w:t>DCBS Worker</w:t>
      </w:r>
      <w:r w:rsidRPr="004740D2">
        <w:rPr>
          <w:sz w:val="20"/>
          <w:szCs w:val="20"/>
        </w:rPr>
        <w:tab/>
      </w:r>
      <w:r w:rsidRPr="004740D2">
        <w:rPr>
          <w:sz w:val="20"/>
          <w:szCs w:val="20"/>
        </w:rPr>
        <w:tab/>
      </w:r>
      <w:r w:rsidRPr="004740D2">
        <w:rPr>
          <w:sz w:val="20"/>
          <w:szCs w:val="20"/>
        </w:rPr>
        <w:tab/>
      </w:r>
      <w:r w:rsidRPr="004740D2">
        <w:rPr>
          <w:sz w:val="20"/>
          <w:szCs w:val="20"/>
        </w:rPr>
        <w:tab/>
      </w:r>
      <w:r w:rsidRPr="004740D2">
        <w:rPr>
          <w:sz w:val="20"/>
          <w:szCs w:val="20"/>
        </w:rPr>
        <w:tab/>
      </w:r>
      <w:r w:rsidRPr="004740D2">
        <w:rPr>
          <w:sz w:val="20"/>
          <w:szCs w:val="20"/>
        </w:rPr>
        <w:tab/>
      </w:r>
      <w:r w:rsidRPr="004740D2">
        <w:rPr>
          <w:sz w:val="20"/>
          <w:szCs w:val="20"/>
        </w:rPr>
        <w:tab/>
        <w:t>County</w:t>
      </w:r>
    </w:p>
    <w:p w:rsidR="004740D2" w:rsidRDefault="004740D2" w:rsidP="00F061DF">
      <w:pPr>
        <w:pStyle w:val="NoSpacing"/>
        <w:rPr>
          <w:sz w:val="20"/>
          <w:szCs w:val="20"/>
        </w:rPr>
      </w:pPr>
    </w:p>
    <w:p w:rsidR="004740D2" w:rsidRDefault="004740D2" w:rsidP="00F061DF">
      <w:pPr>
        <w:pStyle w:val="NoSpacing"/>
        <w:rPr>
          <w:sz w:val="20"/>
          <w:szCs w:val="20"/>
        </w:rPr>
      </w:pPr>
    </w:p>
    <w:p w:rsidR="006D103B" w:rsidRPr="006A645A" w:rsidRDefault="006D103B" w:rsidP="00A04E41">
      <w:pPr>
        <w:pStyle w:val="NoSpacing"/>
        <w:rPr>
          <w:sz w:val="20"/>
          <w:szCs w:val="20"/>
        </w:rPr>
      </w:pPr>
      <w:r w:rsidRPr="006A645A">
        <w:rPr>
          <w:sz w:val="20"/>
          <w:szCs w:val="20"/>
        </w:rPr>
        <w:t xml:space="preserve">Please note that the criteria for service consideration are (1) the child/youth must have a current SED (Serious Emotional Disturbance) and (2) the child/youth must have DCBS involvement </w:t>
      </w:r>
      <w:r w:rsidRPr="006A645A">
        <w:rPr>
          <w:b/>
          <w:sz w:val="20"/>
          <w:szCs w:val="20"/>
          <w:u w:val="single"/>
        </w:rPr>
        <w:t>without</w:t>
      </w:r>
      <w:r w:rsidRPr="006A645A">
        <w:rPr>
          <w:sz w:val="20"/>
          <w:szCs w:val="20"/>
        </w:rPr>
        <w:t xml:space="preserve"> removal from current parent/guardian custody.</w:t>
      </w:r>
      <w:r w:rsidR="00A04E41" w:rsidRPr="006A645A">
        <w:rPr>
          <w:sz w:val="20"/>
          <w:szCs w:val="20"/>
        </w:rPr>
        <w:tab/>
      </w:r>
    </w:p>
    <w:p w:rsidR="00A04E41" w:rsidRPr="004740D2" w:rsidRDefault="006D103B" w:rsidP="00A04E41">
      <w:pPr>
        <w:pStyle w:val="NoSpacing"/>
        <w:rPr>
          <w:sz w:val="20"/>
          <w:szCs w:val="20"/>
        </w:rPr>
      </w:pPr>
      <w:r w:rsidRPr="006A645A">
        <w:rPr>
          <w:sz w:val="20"/>
          <w:szCs w:val="20"/>
        </w:rPr>
        <w:t xml:space="preserve">Submission of referral does not guarantee qualification for service until eligibility criteria </w:t>
      </w:r>
      <w:proofErr w:type="gramStart"/>
      <w:r w:rsidRPr="006A645A">
        <w:rPr>
          <w:sz w:val="20"/>
          <w:szCs w:val="20"/>
        </w:rPr>
        <w:t>are verified and confirmed</w:t>
      </w:r>
      <w:proofErr w:type="gramEnd"/>
      <w:r w:rsidRPr="006A645A">
        <w:rPr>
          <w:sz w:val="20"/>
          <w:szCs w:val="20"/>
        </w:rPr>
        <w:t>.</w:t>
      </w:r>
      <w:r>
        <w:rPr>
          <w:sz w:val="20"/>
          <w:szCs w:val="20"/>
        </w:rPr>
        <w:t xml:space="preserve">  </w:t>
      </w:r>
      <w:r w:rsidR="00A04E41" w:rsidRPr="004740D2">
        <w:rPr>
          <w:sz w:val="20"/>
          <w:szCs w:val="20"/>
        </w:rPr>
        <w:tab/>
      </w:r>
    </w:p>
    <w:p w:rsidR="00F061DF" w:rsidRPr="004740D2" w:rsidRDefault="00F061DF" w:rsidP="00A04E41">
      <w:pPr>
        <w:pStyle w:val="NoSpacing"/>
        <w:rPr>
          <w:sz w:val="20"/>
          <w:szCs w:val="20"/>
        </w:rPr>
      </w:pPr>
    </w:p>
    <w:p w:rsidR="00A04E41" w:rsidRPr="004740D2" w:rsidRDefault="00546163" w:rsidP="00A04E41">
      <w:pPr>
        <w:pStyle w:val="NoSpacing"/>
        <w:rPr>
          <w:sz w:val="20"/>
          <w:szCs w:val="20"/>
        </w:rPr>
      </w:pPr>
      <w:r w:rsidRPr="004740D2">
        <w:rPr>
          <w:noProof/>
          <w:color w:val="000000" w:themeColor="text1"/>
          <w:sz w:val="20"/>
          <w:szCs w:val="20"/>
        </w:rPr>
        <mc:AlternateContent>
          <mc:Choice Requires="wps">
            <w:drawing>
              <wp:anchor distT="0" distB="0" distL="114300" distR="114300" simplePos="0" relativeHeight="251659264" behindDoc="0" locked="0" layoutInCell="1" allowOverlap="1" wp14:anchorId="576A94C4" wp14:editId="2EDA1732">
                <wp:simplePos x="0" y="0"/>
                <wp:positionH relativeFrom="margin">
                  <wp:align>left</wp:align>
                </wp:positionH>
                <wp:positionV relativeFrom="paragraph">
                  <wp:posOffset>183515</wp:posOffset>
                </wp:positionV>
                <wp:extent cx="190500" cy="219075"/>
                <wp:effectExtent l="0" t="0" r="19050" b="28575"/>
                <wp:wrapNone/>
                <wp:docPr id="1" name="Bevel 1"/>
                <wp:cNvGraphicFramePr/>
                <a:graphic xmlns:a="http://schemas.openxmlformats.org/drawingml/2006/main">
                  <a:graphicData uri="http://schemas.microsoft.com/office/word/2010/wordprocessingShape">
                    <wps:wsp>
                      <wps:cNvSpPr/>
                      <wps:spPr>
                        <a:xfrm>
                          <a:off x="0" y="0"/>
                          <a:ext cx="190500" cy="219075"/>
                        </a:xfrm>
                        <a:prstGeom prst="bevel">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5D15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6" type="#_x0000_t84" style="position:absolute;margin-left:0;margin-top:14.45pt;width:15pt;height:1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" fillcolor="white [3201]" strokecolor="black [3213]" strokeweight="1pt">
                <w10:wrap anchorx="margin"/>
              </v:shape>
            </w:pict>
          </mc:Fallback>
        </mc:AlternateContent>
      </w:r>
    </w:p>
    <w:p w:rsidR="00A04E41" w:rsidRPr="004740D2" w:rsidRDefault="00546163" w:rsidP="006C1C99">
      <w:pPr>
        <w:pStyle w:val="NoSpacing"/>
        <w:ind w:left="720"/>
        <w:rPr>
          <w:sz w:val="20"/>
          <w:szCs w:val="20"/>
        </w:rPr>
      </w:pPr>
      <w:r w:rsidRPr="004740D2">
        <w:rPr>
          <w:b/>
          <w:sz w:val="20"/>
          <w:szCs w:val="20"/>
          <w:u w:val="single"/>
        </w:rPr>
        <w:t xml:space="preserve">Mobile Crisis – </w:t>
      </w:r>
      <w:r w:rsidR="006C1C99" w:rsidRPr="004740D2">
        <w:rPr>
          <w:sz w:val="20"/>
          <w:szCs w:val="20"/>
        </w:rPr>
        <w:t xml:space="preserve">  Please contact 270-684-9466 or 1-800-433-7291 and inform the call taker that you are requesting mobile crisis. Our trained clinicians will obtain information from you at that point and dispatch our mobile crisis team to your </w:t>
      </w:r>
      <w:bookmarkStart w:id="0" w:name="_GoBack"/>
      <w:bookmarkEnd w:id="0"/>
      <w:r w:rsidR="006C1C99" w:rsidRPr="004740D2">
        <w:rPr>
          <w:sz w:val="20"/>
          <w:szCs w:val="20"/>
        </w:rPr>
        <w:t xml:space="preserve">location. </w:t>
      </w:r>
      <w:r w:rsidRPr="004740D2">
        <w:rPr>
          <w:sz w:val="20"/>
          <w:szCs w:val="20"/>
        </w:rPr>
        <w:t xml:space="preserve"> They are available 24/7/365.  Mobile Crisis o</w:t>
      </w:r>
      <w:r w:rsidR="006C1C99" w:rsidRPr="004740D2">
        <w:rPr>
          <w:sz w:val="20"/>
          <w:szCs w:val="20"/>
        </w:rPr>
        <w:t xml:space="preserve">ffers an immediate response to </w:t>
      </w:r>
      <w:r w:rsidRPr="004740D2">
        <w:rPr>
          <w:sz w:val="20"/>
          <w:szCs w:val="20"/>
        </w:rPr>
        <w:t>individuals who may need support to prevent a crisis or currently experiencing a crisis.</w:t>
      </w:r>
    </w:p>
    <w:p w:rsidR="00546163" w:rsidRPr="004740D2" w:rsidRDefault="000867E8" w:rsidP="00A04E41">
      <w:pPr>
        <w:pStyle w:val="NoSpacing"/>
        <w:rPr>
          <w:sz w:val="20"/>
          <w:szCs w:val="20"/>
        </w:rPr>
      </w:pPr>
      <w:r w:rsidRPr="004740D2">
        <w:rPr>
          <w:sz w:val="20"/>
          <w:szCs w:val="20"/>
        </w:rPr>
        <w:tab/>
      </w:r>
    </w:p>
    <w:p w:rsidR="00546163" w:rsidRPr="004740D2" w:rsidRDefault="00546163" w:rsidP="004740D2">
      <w:pPr>
        <w:pStyle w:val="NoSpacing"/>
        <w:ind w:left="720" w:hanging="720"/>
        <w:rPr>
          <w:sz w:val="20"/>
          <w:szCs w:val="20"/>
        </w:rPr>
      </w:pPr>
      <w:r w:rsidRPr="004740D2">
        <w:rPr>
          <w:noProof/>
          <w:color w:val="000000" w:themeColor="text1"/>
          <w:sz w:val="20"/>
          <w:szCs w:val="20"/>
        </w:rPr>
        <mc:AlternateContent>
          <mc:Choice Requires="wps">
            <w:drawing>
              <wp:anchor distT="0" distB="0" distL="114300" distR="114300" simplePos="0" relativeHeight="251661312" behindDoc="0" locked="0" layoutInCell="1" allowOverlap="1" wp14:anchorId="4D46AD33" wp14:editId="2B6F5652">
                <wp:simplePos x="0" y="0"/>
                <wp:positionH relativeFrom="margin">
                  <wp:posOffset>0</wp:posOffset>
                </wp:positionH>
                <wp:positionV relativeFrom="paragraph">
                  <wp:posOffset>-635</wp:posOffset>
                </wp:positionV>
                <wp:extent cx="190500" cy="219075"/>
                <wp:effectExtent l="0" t="0" r="19050" b="28575"/>
                <wp:wrapNone/>
                <wp:docPr id="2" name="Bevel 2"/>
                <wp:cNvGraphicFramePr/>
                <a:graphic xmlns:a="http://schemas.openxmlformats.org/drawingml/2006/main">
                  <a:graphicData uri="http://schemas.microsoft.com/office/word/2010/wordprocessingShape">
                    <wps:wsp>
                      <wps:cNvSpPr/>
                      <wps:spPr>
                        <a:xfrm>
                          <a:off x="0" y="0"/>
                          <a:ext cx="190500" cy="21907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77C68" id="Bevel 2" o:spid="_x0000_s1026" type="#_x0000_t84" style="position:absolute;margin-left:0;margin-top:-.05pt;width:15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" fillcolor="window" strokecolor="windowText" strokeweight="1pt">
                <w10:wrap anchorx="margin"/>
              </v:shape>
            </w:pict>
          </mc:Fallback>
        </mc:AlternateContent>
      </w:r>
      <w:r w:rsidR="000867E8" w:rsidRPr="004740D2">
        <w:rPr>
          <w:sz w:val="20"/>
          <w:szCs w:val="20"/>
        </w:rPr>
        <w:tab/>
      </w:r>
      <w:r w:rsidR="000867E8" w:rsidRPr="004740D2">
        <w:rPr>
          <w:b/>
          <w:sz w:val="20"/>
          <w:szCs w:val="20"/>
          <w:u w:val="single"/>
        </w:rPr>
        <w:t xml:space="preserve">Respite – </w:t>
      </w:r>
      <w:r w:rsidR="000867E8" w:rsidRPr="004740D2">
        <w:rPr>
          <w:sz w:val="20"/>
          <w:szCs w:val="20"/>
        </w:rPr>
        <w:t xml:space="preserve">Respite Care provides parents and other caregivers with short-term </w:t>
      </w:r>
      <w:proofErr w:type="gramStart"/>
      <w:r w:rsidR="000867E8" w:rsidRPr="004740D2">
        <w:rPr>
          <w:sz w:val="20"/>
          <w:szCs w:val="20"/>
        </w:rPr>
        <w:t>child care</w:t>
      </w:r>
      <w:proofErr w:type="gramEnd"/>
      <w:r w:rsidR="000867E8" w:rsidRPr="004740D2">
        <w:rPr>
          <w:sz w:val="20"/>
          <w:szCs w:val="20"/>
        </w:rPr>
        <w:t xml:space="preserve"> that offers temporary relief to the primary caregiver.  These services </w:t>
      </w:r>
      <w:proofErr w:type="gramStart"/>
      <w:r w:rsidR="000867E8" w:rsidRPr="004740D2">
        <w:rPr>
          <w:sz w:val="20"/>
          <w:szCs w:val="20"/>
        </w:rPr>
        <w:t>are intended</w:t>
      </w:r>
      <w:proofErr w:type="gramEnd"/>
      <w:r w:rsidR="000867E8" w:rsidRPr="004740D2">
        <w:rPr>
          <w:sz w:val="20"/>
          <w:szCs w:val="20"/>
        </w:rPr>
        <w:t xml:space="preserve"> to be temporary and can be provided on an hourly, overnight or emergency basis.  The child/youth must be involved with other services provided by RVBH to access respite services.</w:t>
      </w:r>
    </w:p>
    <w:p w:rsidR="000867E8" w:rsidRPr="004740D2" w:rsidRDefault="000867E8" w:rsidP="00A04E41">
      <w:pPr>
        <w:pStyle w:val="NoSpacing"/>
        <w:rPr>
          <w:sz w:val="20"/>
          <w:szCs w:val="20"/>
        </w:rPr>
      </w:pPr>
    </w:p>
    <w:p w:rsidR="00546163" w:rsidRPr="004740D2" w:rsidRDefault="000867E8" w:rsidP="004740D2">
      <w:pPr>
        <w:pStyle w:val="NoSpacing"/>
        <w:ind w:left="720"/>
        <w:rPr>
          <w:sz w:val="20"/>
          <w:szCs w:val="20"/>
        </w:rPr>
      </w:pPr>
      <w:r w:rsidRPr="004740D2">
        <w:rPr>
          <w:noProof/>
          <w:color w:val="000000" w:themeColor="text1"/>
          <w:sz w:val="20"/>
          <w:szCs w:val="20"/>
        </w:rPr>
        <mc:AlternateContent>
          <mc:Choice Requires="wps">
            <w:drawing>
              <wp:anchor distT="0" distB="0" distL="114300" distR="114300" simplePos="0" relativeHeight="251663360" behindDoc="0" locked="0" layoutInCell="1" allowOverlap="1" wp14:anchorId="4D46AD33" wp14:editId="2B6F5652">
                <wp:simplePos x="0" y="0"/>
                <wp:positionH relativeFrom="margin">
                  <wp:posOffset>0</wp:posOffset>
                </wp:positionH>
                <wp:positionV relativeFrom="paragraph">
                  <wp:posOffset>-635</wp:posOffset>
                </wp:positionV>
                <wp:extent cx="190500" cy="219075"/>
                <wp:effectExtent l="0" t="0" r="19050" b="28575"/>
                <wp:wrapNone/>
                <wp:docPr id="3" name="Bevel 3"/>
                <wp:cNvGraphicFramePr/>
                <a:graphic xmlns:a="http://schemas.openxmlformats.org/drawingml/2006/main">
                  <a:graphicData uri="http://schemas.microsoft.com/office/word/2010/wordprocessingShape">
                    <wps:wsp>
                      <wps:cNvSpPr/>
                      <wps:spPr>
                        <a:xfrm>
                          <a:off x="0" y="0"/>
                          <a:ext cx="190500" cy="21907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E9B66" id="Bevel 3" o:spid="_x0000_s1026" type="#_x0000_t84" style="position:absolute;margin-left:0;margin-top:-.05pt;width:15pt;height:1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" fillcolor="window" strokecolor="windowText" strokeweight="1pt">
                <w10:wrap anchorx="margin"/>
              </v:shape>
            </w:pict>
          </mc:Fallback>
        </mc:AlternateContent>
      </w:r>
      <w:r w:rsidRPr="004740D2">
        <w:rPr>
          <w:b/>
          <w:sz w:val="20"/>
          <w:szCs w:val="20"/>
          <w:u w:val="single"/>
        </w:rPr>
        <w:t xml:space="preserve">Intensive In Home – </w:t>
      </w:r>
      <w:r w:rsidRPr="004740D2">
        <w:rPr>
          <w:sz w:val="20"/>
          <w:szCs w:val="20"/>
        </w:rPr>
        <w:t>The primary goal of intensive</w:t>
      </w:r>
      <w:r w:rsidR="0061682C" w:rsidRPr="004740D2">
        <w:rPr>
          <w:sz w:val="20"/>
          <w:szCs w:val="20"/>
        </w:rPr>
        <w:t xml:space="preserve"> </w:t>
      </w:r>
      <w:r w:rsidRPr="004740D2">
        <w:rPr>
          <w:sz w:val="20"/>
          <w:szCs w:val="20"/>
        </w:rPr>
        <w:t>in-home family therapy will be to strengthen family</w:t>
      </w:r>
      <w:r w:rsidR="004740D2">
        <w:rPr>
          <w:sz w:val="20"/>
          <w:szCs w:val="20"/>
        </w:rPr>
        <w:t xml:space="preserve"> </w:t>
      </w:r>
      <w:r w:rsidRPr="004740D2">
        <w:rPr>
          <w:sz w:val="20"/>
          <w:szCs w:val="20"/>
        </w:rPr>
        <w:t xml:space="preserve">relationships, especially the parent-child relationship.  Contrary to therapeutic models base on external control, psychology, which focus primarily on modifying behaviors, intensive in-home therapy </w:t>
      </w:r>
      <w:r w:rsidRPr="004740D2">
        <w:rPr>
          <w:sz w:val="20"/>
          <w:szCs w:val="20"/>
        </w:rPr>
        <w:tab/>
        <w:t xml:space="preserve">addresses core issues embedded in the parent-child relationship.  The basic premise of the program is that by changing the family system, relationships within the home </w:t>
      </w:r>
      <w:proofErr w:type="gramStart"/>
      <w:r w:rsidRPr="004740D2">
        <w:rPr>
          <w:sz w:val="20"/>
          <w:szCs w:val="20"/>
        </w:rPr>
        <w:t>can be strengthened</w:t>
      </w:r>
      <w:proofErr w:type="gramEnd"/>
      <w:r w:rsidRPr="004740D2">
        <w:rPr>
          <w:sz w:val="20"/>
          <w:szCs w:val="20"/>
        </w:rPr>
        <w:t xml:space="preserve">.  </w:t>
      </w:r>
      <w:proofErr w:type="gramStart"/>
      <w:r w:rsidRPr="004740D2">
        <w:rPr>
          <w:sz w:val="20"/>
          <w:szCs w:val="20"/>
        </w:rPr>
        <w:t>As a result</w:t>
      </w:r>
      <w:proofErr w:type="gramEnd"/>
      <w:r w:rsidRPr="004740D2">
        <w:rPr>
          <w:sz w:val="20"/>
          <w:szCs w:val="20"/>
        </w:rPr>
        <w:t xml:space="preserve"> of strengthening family relationships, the problematic behaviors will diminish.</w:t>
      </w:r>
    </w:p>
    <w:p w:rsidR="000867E8" w:rsidRPr="004740D2" w:rsidRDefault="000867E8" w:rsidP="00A04E41">
      <w:pPr>
        <w:pStyle w:val="NoSpacing"/>
        <w:rPr>
          <w:sz w:val="20"/>
          <w:szCs w:val="20"/>
        </w:rPr>
      </w:pPr>
      <w:r w:rsidRPr="004740D2">
        <w:rPr>
          <w:sz w:val="20"/>
          <w:szCs w:val="20"/>
        </w:rPr>
        <w:tab/>
      </w:r>
    </w:p>
    <w:p w:rsidR="001B49CB" w:rsidRPr="004740D2" w:rsidRDefault="000867E8" w:rsidP="004740D2">
      <w:pPr>
        <w:pStyle w:val="NoSpacing"/>
        <w:ind w:left="720"/>
        <w:rPr>
          <w:sz w:val="20"/>
          <w:szCs w:val="20"/>
        </w:rPr>
      </w:pPr>
      <w:r w:rsidRPr="004740D2">
        <w:rPr>
          <w:noProof/>
          <w:color w:val="000000" w:themeColor="text1"/>
          <w:sz w:val="20"/>
          <w:szCs w:val="20"/>
        </w:rPr>
        <mc:AlternateContent>
          <mc:Choice Requires="wps">
            <w:drawing>
              <wp:anchor distT="0" distB="0" distL="114300" distR="114300" simplePos="0" relativeHeight="251665408" behindDoc="0" locked="0" layoutInCell="1" allowOverlap="1" wp14:anchorId="4D46AD33" wp14:editId="2B6F5652">
                <wp:simplePos x="0" y="0"/>
                <wp:positionH relativeFrom="margin">
                  <wp:posOffset>0</wp:posOffset>
                </wp:positionH>
                <wp:positionV relativeFrom="paragraph">
                  <wp:posOffset>0</wp:posOffset>
                </wp:positionV>
                <wp:extent cx="190500" cy="219075"/>
                <wp:effectExtent l="0" t="0" r="19050" b="28575"/>
                <wp:wrapNone/>
                <wp:docPr id="4" name="Bevel 4"/>
                <wp:cNvGraphicFramePr/>
                <a:graphic xmlns:a="http://schemas.openxmlformats.org/drawingml/2006/main">
                  <a:graphicData uri="http://schemas.microsoft.com/office/word/2010/wordprocessingShape">
                    <wps:wsp>
                      <wps:cNvSpPr/>
                      <wps:spPr>
                        <a:xfrm>
                          <a:off x="0" y="0"/>
                          <a:ext cx="190500" cy="219075"/>
                        </a:xfrm>
                        <a:prstGeom prst="bevel">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BDFD1" id="Bevel 4" o:spid="_x0000_s1026" type="#_x0000_t84" style="position:absolute;margin-left:0;margin-top:0;width:15pt;height:1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" fillcolor="window" strokecolor="windowText" strokeweight="1pt">
                <w10:wrap anchorx="margin"/>
              </v:shape>
            </w:pict>
          </mc:Fallback>
        </mc:AlternateContent>
      </w:r>
      <w:r w:rsidRPr="004740D2">
        <w:rPr>
          <w:b/>
          <w:sz w:val="20"/>
          <w:szCs w:val="20"/>
          <w:u w:val="single"/>
        </w:rPr>
        <w:t xml:space="preserve">Hi Fi Wrap Case Management </w:t>
      </w:r>
      <w:r w:rsidR="001B49CB" w:rsidRPr="004740D2">
        <w:rPr>
          <w:b/>
          <w:sz w:val="20"/>
          <w:szCs w:val="20"/>
          <w:u w:val="single"/>
        </w:rPr>
        <w:t>–</w:t>
      </w:r>
      <w:r w:rsidRPr="004740D2">
        <w:rPr>
          <w:b/>
          <w:sz w:val="20"/>
          <w:szCs w:val="20"/>
          <w:u w:val="single"/>
        </w:rPr>
        <w:t xml:space="preserve"> </w:t>
      </w:r>
      <w:r w:rsidR="009B345B" w:rsidRPr="004740D2">
        <w:rPr>
          <w:sz w:val="20"/>
          <w:szCs w:val="20"/>
        </w:rPr>
        <w:t xml:space="preserve">Hi-Fidelity Wraparound Case Management is a structured, team-based process promoting partnerships with children, youth, and families.  It encourages families to use their voices and strengths to develop a family-driven plan that promotes self-advocacy </w:t>
      </w:r>
      <w:proofErr w:type="gramStart"/>
      <w:r w:rsidR="009B345B" w:rsidRPr="004740D2">
        <w:rPr>
          <w:sz w:val="20"/>
          <w:szCs w:val="20"/>
        </w:rPr>
        <w:t>through the use of</w:t>
      </w:r>
      <w:proofErr w:type="gramEnd"/>
      <w:r w:rsidR="004740D2">
        <w:rPr>
          <w:sz w:val="20"/>
          <w:szCs w:val="20"/>
        </w:rPr>
        <w:t xml:space="preserve"> </w:t>
      </w:r>
      <w:r w:rsidR="006A645A">
        <w:rPr>
          <w:sz w:val="20"/>
          <w:szCs w:val="20"/>
        </w:rPr>
        <w:t>i</w:t>
      </w:r>
      <w:r w:rsidR="009B345B" w:rsidRPr="004740D2">
        <w:rPr>
          <w:sz w:val="20"/>
          <w:szCs w:val="20"/>
        </w:rPr>
        <w:t>ndividually personalized care planning.</w:t>
      </w:r>
    </w:p>
    <w:p w:rsidR="001B49CB" w:rsidRPr="004740D2" w:rsidRDefault="001B49CB" w:rsidP="00A04E41">
      <w:pPr>
        <w:pStyle w:val="NoSpacing"/>
        <w:rPr>
          <w:b/>
          <w:sz w:val="20"/>
          <w:szCs w:val="20"/>
          <w:u w:val="single"/>
        </w:rPr>
      </w:pPr>
    </w:p>
    <w:p w:rsidR="001B49CB" w:rsidRPr="004740D2" w:rsidRDefault="001B49CB" w:rsidP="00A04E41">
      <w:pPr>
        <w:pStyle w:val="NoSpacing"/>
        <w:rPr>
          <w:b/>
          <w:sz w:val="20"/>
          <w:szCs w:val="20"/>
          <w:u w:val="single"/>
        </w:rPr>
      </w:pPr>
    </w:p>
    <w:p w:rsidR="008727F4" w:rsidRPr="004740D2" w:rsidRDefault="00F961A5" w:rsidP="008727F4">
      <w:pPr>
        <w:pStyle w:val="NoSpacing"/>
        <w:jc w:val="center"/>
        <w:rPr>
          <w:b/>
          <w:sz w:val="20"/>
          <w:szCs w:val="20"/>
        </w:rPr>
      </w:pPr>
      <w:r w:rsidRPr="004740D2">
        <w:rPr>
          <w:b/>
          <w:sz w:val="20"/>
          <w:szCs w:val="20"/>
        </w:rPr>
        <w:t xml:space="preserve">Please Submit to </w:t>
      </w:r>
      <w:proofErr w:type="spellStart"/>
      <w:r w:rsidRPr="004740D2">
        <w:rPr>
          <w:b/>
          <w:sz w:val="20"/>
          <w:szCs w:val="20"/>
        </w:rPr>
        <w:t>Gerrimy</w:t>
      </w:r>
      <w:proofErr w:type="spellEnd"/>
      <w:r w:rsidRPr="004740D2">
        <w:rPr>
          <w:b/>
          <w:sz w:val="20"/>
          <w:szCs w:val="20"/>
        </w:rPr>
        <w:t xml:space="preserve"> </w:t>
      </w:r>
      <w:proofErr w:type="spellStart"/>
      <w:r w:rsidRPr="004740D2">
        <w:rPr>
          <w:b/>
          <w:sz w:val="20"/>
          <w:szCs w:val="20"/>
        </w:rPr>
        <w:t>Ke</w:t>
      </w:r>
      <w:r w:rsidR="008727F4" w:rsidRPr="004740D2">
        <w:rPr>
          <w:b/>
          <w:sz w:val="20"/>
          <w:szCs w:val="20"/>
        </w:rPr>
        <w:t>iffer</w:t>
      </w:r>
      <w:proofErr w:type="spellEnd"/>
      <w:r w:rsidR="008727F4" w:rsidRPr="004740D2">
        <w:rPr>
          <w:b/>
          <w:sz w:val="20"/>
          <w:szCs w:val="20"/>
        </w:rPr>
        <w:t>, CCBHC Program Evaluator</w:t>
      </w:r>
    </w:p>
    <w:p w:rsidR="008727F4" w:rsidRPr="004740D2" w:rsidRDefault="008727F4" w:rsidP="008727F4">
      <w:pPr>
        <w:pStyle w:val="NoSpacing"/>
        <w:jc w:val="center"/>
        <w:rPr>
          <w:b/>
          <w:sz w:val="20"/>
          <w:szCs w:val="20"/>
        </w:rPr>
      </w:pPr>
      <w:r w:rsidRPr="004740D2">
        <w:rPr>
          <w:b/>
          <w:sz w:val="20"/>
          <w:szCs w:val="20"/>
        </w:rPr>
        <w:t>Email:   keiffer-gerrimy@rvbh.com</w:t>
      </w:r>
    </w:p>
    <w:p w:rsidR="00F961A5" w:rsidRPr="004740D2" w:rsidRDefault="00F961A5" w:rsidP="008727F4">
      <w:pPr>
        <w:pStyle w:val="NoSpacing"/>
        <w:jc w:val="center"/>
        <w:rPr>
          <w:b/>
          <w:sz w:val="20"/>
          <w:szCs w:val="20"/>
        </w:rPr>
      </w:pPr>
      <w:r w:rsidRPr="004740D2">
        <w:rPr>
          <w:b/>
          <w:sz w:val="20"/>
          <w:szCs w:val="20"/>
        </w:rPr>
        <w:t xml:space="preserve"> Fax Number</w:t>
      </w:r>
      <w:r w:rsidR="008727F4" w:rsidRPr="004740D2">
        <w:rPr>
          <w:b/>
          <w:sz w:val="20"/>
          <w:szCs w:val="20"/>
        </w:rPr>
        <w:t>:</w:t>
      </w:r>
      <w:r w:rsidRPr="004740D2">
        <w:rPr>
          <w:b/>
          <w:sz w:val="20"/>
          <w:szCs w:val="20"/>
        </w:rPr>
        <w:t xml:space="preserve"> 270-689-6589</w:t>
      </w:r>
    </w:p>
    <w:p w:rsidR="00297714" w:rsidRPr="004740D2" w:rsidRDefault="00297714" w:rsidP="008727F4">
      <w:pPr>
        <w:pStyle w:val="NoSpacing"/>
        <w:jc w:val="center"/>
        <w:rPr>
          <w:b/>
          <w:sz w:val="20"/>
          <w:szCs w:val="20"/>
        </w:rPr>
      </w:pPr>
    </w:p>
    <w:p w:rsidR="00297714" w:rsidRPr="004740D2" w:rsidRDefault="00297714" w:rsidP="008727F4">
      <w:pPr>
        <w:pStyle w:val="NoSpacing"/>
        <w:jc w:val="center"/>
        <w:rPr>
          <w:b/>
          <w:sz w:val="20"/>
          <w:szCs w:val="20"/>
        </w:rPr>
      </w:pPr>
    </w:p>
    <w:p w:rsidR="00297714" w:rsidRPr="004740D2" w:rsidRDefault="00297714" w:rsidP="00297714">
      <w:pPr>
        <w:spacing w:after="0"/>
        <w:ind w:left="-1440" w:right="10800"/>
        <w:rPr>
          <w:sz w:val="20"/>
          <w:szCs w:val="20"/>
        </w:rPr>
      </w:pPr>
      <w:r w:rsidRPr="004740D2">
        <w:rPr>
          <w:noProof/>
          <w:sz w:val="20"/>
          <w:szCs w:val="20"/>
        </w:rPr>
        <w:lastRenderedPageBreak/>
        <w:drawing>
          <wp:anchor distT="0" distB="0" distL="114300" distR="114300" simplePos="0" relativeHeight="251667456" behindDoc="0" locked="0" layoutInCell="1" allowOverlap="0" wp14:anchorId="30AD6BEB" wp14:editId="0811DAC9">
            <wp:simplePos x="0" y="0"/>
            <wp:positionH relativeFrom="page">
              <wp:posOffset>-75</wp:posOffset>
            </wp:positionH>
            <wp:positionV relativeFrom="page">
              <wp:posOffset>-456</wp:posOffset>
            </wp:positionV>
            <wp:extent cx="7773315" cy="10059315"/>
            <wp:effectExtent l="0" t="0" r="0" b="0"/>
            <wp:wrapTopAndBottom/>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6"/>
                    <a:stretch>
                      <a:fillRect/>
                    </a:stretch>
                  </pic:blipFill>
                  <pic:spPr>
                    <a:xfrm>
                      <a:off x="0" y="0"/>
                      <a:ext cx="7773315" cy="10059315"/>
                    </a:xfrm>
                    <a:prstGeom prst="rect">
                      <a:avLst/>
                    </a:prstGeom>
                  </pic:spPr>
                </pic:pic>
              </a:graphicData>
            </a:graphic>
          </wp:anchor>
        </w:drawing>
      </w:r>
    </w:p>
    <w:p w:rsidR="00297714" w:rsidRPr="004740D2" w:rsidRDefault="00297714" w:rsidP="008727F4">
      <w:pPr>
        <w:pStyle w:val="NoSpacing"/>
        <w:jc w:val="center"/>
        <w:rPr>
          <w:b/>
          <w:sz w:val="20"/>
          <w:szCs w:val="20"/>
        </w:rPr>
      </w:pPr>
    </w:p>
    <w:sectPr w:rsidR="00297714" w:rsidRPr="004740D2" w:rsidSect="00F961A5">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41"/>
    <w:rsid w:val="000867E8"/>
    <w:rsid w:val="000F31A0"/>
    <w:rsid w:val="001B49CB"/>
    <w:rsid w:val="001C206C"/>
    <w:rsid w:val="00297714"/>
    <w:rsid w:val="004740D2"/>
    <w:rsid w:val="005421E4"/>
    <w:rsid w:val="00546163"/>
    <w:rsid w:val="00590916"/>
    <w:rsid w:val="005A6FE0"/>
    <w:rsid w:val="005D2335"/>
    <w:rsid w:val="00613EE5"/>
    <w:rsid w:val="0061682C"/>
    <w:rsid w:val="006A645A"/>
    <w:rsid w:val="006C1C99"/>
    <w:rsid w:val="006D103B"/>
    <w:rsid w:val="008727F4"/>
    <w:rsid w:val="008D1467"/>
    <w:rsid w:val="009B345B"/>
    <w:rsid w:val="00A04E41"/>
    <w:rsid w:val="00AF625C"/>
    <w:rsid w:val="00BF4BFB"/>
    <w:rsid w:val="00C9743D"/>
    <w:rsid w:val="00CA3A6E"/>
    <w:rsid w:val="00D833D4"/>
    <w:rsid w:val="00E86B68"/>
    <w:rsid w:val="00F061DF"/>
    <w:rsid w:val="00F9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6995"/>
  <w15:chartTrackingRefBased/>
  <w15:docId w15:val="{F520003D-601C-451B-9DA9-C909DC87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4E41"/>
    <w:pPr>
      <w:spacing w:after="0" w:line="240" w:lineRule="auto"/>
    </w:pPr>
  </w:style>
  <w:style w:type="paragraph" w:styleId="BalloonText">
    <w:name w:val="Balloon Text"/>
    <w:basedOn w:val="Normal"/>
    <w:link w:val="BalloonTextChar"/>
    <w:uiPriority w:val="99"/>
    <w:semiHidden/>
    <w:unhideWhenUsed/>
    <w:rsid w:val="00542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hyperlink" Target="http://www.rvb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River Valley</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Bowman</dc:creator>
  <cp:keywords/>
  <dc:description/>
  <cp:lastModifiedBy>Leslie Bentley</cp:lastModifiedBy>
  <cp:revision>4</cp:revision>
  <cp:lastPrinted>2021-07-09T15:38:00Z</cp:lastPrinted>
  <dcterms:created xsi:type="dcterms:W3CDTF">2021-07-23T19:09:00Z</dcterms:created>
  <dcterms:modified xsi:type="dcterms:W3CDTF">2021-07-23T21:02:00Z</dcterms:modified>
</cp:coreProperties>
</file>