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04DD"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16201EC5" wp14:editId="6949348B">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5D1FA036"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215217FA"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01EC5"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14:paraId="5D1FA036"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215217FA"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p w14:paraId="75DB80CD" w14:textId="77777777" w:rsidR="000649C0" w:rsidRDefault="000649C0" w:rsidP="00107DB4">
      <w:pPr>
        <w:jc w:val="center"/>
        <w:rPr>
          <w:rFonts w:ascii="Century Gothic" w:hAnsi="Century Gothic"/>
          <w:b/>
          <w:sz w:val="28"/>
          <w:szCs w:val="40"/>
        </w:rPr>
      </w:pPr>
    </w:p>
    <w:tbl>
      <w:tblPr>
        <w:tblStyle w:val="TableGrid1"/>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7"/>
        <w:gridCol w:w="3308"/>
        <w:gridCol w:w="3308"/>
      </w:tblGrid>
      <w:tr w:rsidR="00853B27" w:rsidRPr="00853B27" w14:paraId="0DBD1BC5" w14:textId="77777777" w:rsidTr="008D34E3">
        <w:trPr>
          <w:trHeight w:val="575"/>
          <w:jc w:val="center"/>
        </w:trPr>
        <w:tc>
          <w:tcPr>
            <w:tcW w:w="992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0E935AF" w14:textId="541BE4CB" w:rsidR="00853B27" w:rsidRPr="00853B27" w:rsidRDefault="00853B27" w:rsidP="00853B27">
            <w:pPr>
              <w:rPr>
                <w:rFonts w:ascii="Century Gothic" w:hAnsi="Century Gothic"/>
                <w:b/>
                <w:color w:val="FFFFFF" w:themeColor="background1"/>
                <w:sz w:val="28"/>
                <w:szCs w:val="24"/>
              </w:rPr>
            </w:pPr>
            <w:r w:rsidRPr="00853B27">
              <w:rPr>
                <w:rFonts w:ascii="Century Gothic" w:hAnsi="Century Gothic"/>
                <w:b/>
                <w:sz w:val="28"/>
                <w:szCs w:val="24"/>
              </w:rPr>
              <w:t>Attendees</w:t>
            </w:r>
          </w:p>
        </w:tc>
      </w:tr>
      <w:tr w:rsidR="006428E4" w:rsidRPr="00853B27" w14:paraId="43595A75" w14:textId="77777777" w:rsidTr="006675B5">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DF19F4" w14:textId="77777777"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Dee </w:t>
            </w:r>
            <w:proofErr w:type="spellStart"/>
            <w:r w:rsidRPr="006428E4">
              <w:rPr>
                <w:rFonts w:ascii="Century Gothic" w:eastAsia="Times New Roman" w:hAnsi="Century Gothic" w:cs="Times New Roman"/>
                <w:spacing w:val="0"/>
                <w:sz w:val="24"/>
                <w:szCs w:val="24"/>
              </w:rPr>
              <w:t>Dee</w:t>
            </w:r>
            <w:proofErr w:type="spellEnd"/>
            <w:r w:rsidRPr="006428E4">
              <w:rPr>
                <w:rFonts w:ascii="Century Gothic" w:eastAsia="Times New Roman" w:hAnsi="Century Gothic" w:cs="Times New Roman"/>
                <w:spacing w:val="0"/>
                <w:sz w:val="24"/>
                <w:szCs w:val="24"/>
              </w:rPr>
              <w:t xml:space="preserve"> Ward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F36C43" w14:textId="3CF1AFF2" w:rsidR="006428E4" w:rsidRPr="006428E4" w:rsidRDefault="00BD0BD6"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Kelli Root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8D1487" w14:textId="109B4B2B" w:rsidR="006428E4" w:rsidRPr="006428E4" w:rsidRDefault="00BD0BD6"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Randa Bush</w:t>
            </w:r>
          </w:p>
        </w:tc>
      </w:tr>
      <w:tr w:rsidR="006428E4" w:rsidRPr="00853B27" w14:paraId="577A7807" w14:textId="77777777" w:rsidTr="00D01865">
        <w:trPr>
          <w:trHeight w:val="368"/>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F0050E" w14:textId="299C2FEC" w:rsidR="006428E4" w:rsidRPr="006428E4" w:rsidRDefault="00BD0BD6"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Kelly Dorman</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FEE005" w14:textId="1120A52E"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Chris Cordell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E51C46" w14:textId="062996E3" w:rsidR="006428E4" w:rsidRPr="006428E4" w:rsidRDefault="00BD0BD6"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Michelle Nie</w:t>
            </w:r>
            <w:r w:rsidR="00DE3911">
              <w:rPr>
                <w:rFonts w:ascii="Century Gothic" w:eastAsia="Times New Roman" w:hAnsi="Century Gothic" w:cs="Times New Roman"/>
                <w:spacing w:val="0"/>
                <w:sz w:val="24"/>
                <w:szCs w:val="24"/>
              </w:rPr>
              <w:t>haus</w:t>
            </w:r>
          </w:p>
        </w:tc>
      </w:tr>
      <w:tr w:rsidR="006428E4" w:rsidRPr="00853B27" w14:paraId="770C0BAD" w14:textId="77777777" w:rsidTr="006675B5">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5B9324" w14:textId="5F8DF407" w:rsidR="006428E4" w:rsidRPr="006428E4" w:rsidRDefault="00BD0BD6"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Kelly Bradshaw</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88374" w14:textId="77777777" w:rsidR="006428E4" w:rsidRPr="006428E4" w:rsidRDefault="006428E4" w:rsidP="00853B27">
            <w:pPr>
              <w:rPr>
                <w:rFonts w:ascii="Century Gothic" w:eastAsia="Times New Roman" w:hAnsi="Century Gothic" w:cs="Times New Roman"/>
                <w:strike/>
                <w:spacing w:val="0"/>
                <w:sz w:val="24"/>
                <w:szCs w:val="24"/>
              </w:rPr>
            </w:pPr>
            <w:r w:rsidRPr="006428E4">
              <w:rPr>
                <w:rFonts w:ascii="Century Gothic" w:eastAsia="Times New Roman" w:hAnsi="Century Gothic" w:cs="Times New Roman"/>
                <w:spacing w:val="0"/>
                <w:sz w:val="24"/>
                <w:szCs w:val="24"/>
              </w:rPr>
              <w:t xml:space="preserve">Vestena Robbins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47B588" w14:textId="0CFF7AF6" w:rsidR="006428E4" w:rsidRPr="006428E4" w:rsidRDefault="006428E4" w:rsidP="00853B27">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C</w:t>
            </w:r>
            <w:r w:rsidR="00DE3911">
              <w:rPr>
                <w:rFonts w:ascii="Century Gothic" w:eastAsia="Times New Roman" w:hAnsi="Century Gothic" w:cs="Times New Roman"/>
                <w:spacing w:val="0"/>
                <w:sz w:val="24"/>
                <w:szCs w:val="24"/>
              </w:rPr>
              <w:t>armilla Ratliff</w:t>
            </w:r>
          </w:p>
        </w:tc>
      </w:tr>
      <w:tr w:rsidR="006428E4" w:rsidRPr="00853B27" w14:paraId="0867E526" w14:textId="77777777" w:rsidTr="006675B5">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28F3EB" w14:textId="7D7D70EA" w:rsidR="006428E4" w:rsidRPr="00BD0BD6" w:rsidRDefault="00BD0BD6" w:rsidP="005254F8">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Tammi Taylor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2252D1" w14:textId="120BE4CD" w:rsidR="006428E4" w:rsidRPr="00BD0BD6" w:rsidRDefault="00BD0BD6" w:rsidP="005254F8">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Melinda Vise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CFEA9B"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 xml:space="preserve">Sherri Staley </w:t>
            </w:r>
          </w:p>
        </w:tc>
      </w:tr>
      <w:tr w:rsidR="006428E4" w:rsidRPr="00853B27" w14:paraId="57117A66" w14:textId="77777777" w:rsidTr="006675B5">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CE960F" w14:textId="752F9E2F" w:rsidR="006428E4" w:rsidRPr="006428E4" w:rsidRDefault="00BD0BD6" w:rsidP="005254F8">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Kelly Bradshaw</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5F7A37"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Mary Carpenter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E075BB" w14:textId="16DBF2DE"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Michelle Niehaus</w:t>
            </w:r>
          </w:p>
        </w:tc>
      </w:tr>
      <w:tr w:rsidR="006428E4" w:rsidRPr="00853B27" w14:paraId="1D6002BF" w14:textId="77777777" w:rsidTr="006675B5">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917172" w14:textId="6FD7A185" w:rsidR="006428E4" w:rsidRPr="006428E4" w:rsidRDefault="00BD0BD6" w:rsidP="005254F8">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Chris Cordell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BA0CCF" w14:textId="77777777" w:rsidR="006428E4" w:rsidRPr="006428E4" w:rsidRDefault="006428E4" w:rsidP="005254F8">
            <w:pPr>
              <w:rPr>
                <w:rFonts w:ascii="Century Gothic" w:eastAsia="Times New Roman" w:hAnsi="Century Gothic" w:cs="Times New Roman"/>
                <w:spacing w:val="0"/>
                <w:sz w:val="24"/>
                <w:szCs w:val="24"/>
              </w:rPr>
            </w:pPr>
            <w:r w:rsidRPr="006428E4">
              <w:rPr>
                <w:rFonts w:ascii="Century Gothic" w:eastAsia="Times New Roman" w:hAnsi="Century Gothic" w:cs="Times New Roman"/>
                <w:spacing w:val="0"/>
                <w:sz w:val="24"/>
                <w:szCs w:val="24"/>
              </w:rPr>
              <w:t>Katie Kirkland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8A5EB3" w14:textId="356450A0" w:rsidR="006428E4" w:rsidRPr="00DE3911" w:rsidRDefault="00DE3911" w:rsidP="005254F8">
            <w:pPr>
              <w:rPr>
                <w:rFonts w:ascii="Century Gothic" w:eastAsia="Times New Roman" w:hAnsi="Century Gothic" w:cs="Times New Roman"/>
                <w:spacing w:val="0"/>
                <w:sz w:val="24"/>
                <w:szCs w:val="24"/>
              </w:rPr>
            </w:pPr>
            <w:r w:rsidRPr="00DE3911">
              <w:rPr>
                <w:rFonts w:ascii="Century Gothic" w:eastAsia="Times New Roman" w:hAnsi="Century Gothic" w:cs="Times New Roman"/>
                <w:spacing w:val="0"/>
                <w:sz w:val="24"/>
                <w:szCs w:val="24"/>
              </w:rPr>
              <w:t>Amanda Metcalf</w:t>
            </w:r>
          </w:p>
        </w:tc>
      </w:tr>
      <w:tr w:rsidR="006428E4" w:rsidRPr="00853B27" w14:paraId="5638FD22"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562DD6" w14:textId="4E69FB3B" w:rsidR="006428E4" w:rsidRPr="006428E4" w:rsidRDefault="00BD0BD6"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Christa Bell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29130F" w14:textId="07CC14E7" w:rsidR="006428E4" w:rsidRPr="006428E4" w:rsidRDefault="00BD0BD6"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Jessica Ware</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CCCF4A" w14:textId="598F3A63" w:rsidR="006428E4" w:rsidRPr="00DE3911" w:rsidRDefault="00DE3911" w:rsidP="00680832">
            <w:pPr>
              <w:rPr>
                <w:rFonts w:ascii="Century Gothic" w:eastAsia="Times New Roman" w:hAnsi="Century Gothic" w:cs="Times New Roman"/>
                <w:spacing w:val="0"/>
                <w:sz w:val="24"/>
                <w:szCs w:val="24"/>
              </w:rPr>
            </w:pPr>
            <w:r w:rsidRPr="00DE3911">
              <w:rPr>
                <w:rFonts w:ascii="Century Gothic" w:eastAsia="Times New Roman" w:hAnsi="Century Gothic" w:cs="Times New Roman"/>
                <w:spacing w:val="0"/>
                <w:sz w:val="24"/>
                <w:szCs w:val="24"/>
              </w:rPr>
              <w:t xml:space="preserve">Leslie Hughes </w:t>
            </w:r>
          </w:p>
        </w:tc>
      </w:tr>
      <w:tr w:rsidR="00DE3911" w:rsidRPr="00853B27" w14:paraId="430D35A9"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9E33FB" w14:textId="6D555201" w:rsidR="00DE3911" w:rsidRDefault="00DE3911"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Clarissa Allen</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3D13E8" w14:textId="5930E5E2" w:rsidR="00DE3911" w:rsidRDefault="00DE3911"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Ayanna Coates</w:t>
            </w:r>
            <w:r w:rsidR="00716BE0">
              <w:rPr>
                <w:rFonts w:ascii="Century Gothic" w:eastAsia="Times New Roman" w:hAnsi="Century Gothic" w:cs="Times New Roman"/>
                <w:spacing w:val="0"/>
                <w:sz w:val="24"/>
                <w:szCs w:val="24"/>
              </w:rPr>
              <w:t>-Hendricks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315817" w14:textId="46AAA8C9" w:rsidR="00DE3911" w:rsidRPr="00DE3911" w:rsidRDefault="00DE3911" w:rsidP="00680832">
            <w:pPr>
              <w:rPr>
                <w:rFonts w:ascii="Century Gothic" w:eastAsia="Times New Roman" w:hAnsi="Century Gothic" w:cs="Times New Roman"/>
                <w:spacing w:val="0"/>
                <w:sz w:val="24"/>
                <w:szCs w:val="24"/>
              </w:rPr>
            </w:pPr>
            <w:r w:rsidRPr="00DE3911">
              <w:rPr>
                <w:rFonts w:ascii="Century Gothic" w:eastAsia="Times New Roman" w:hAnsi="Century Gothic" w:cs="Times New Roman"/>
                <w:spacing w:val="0"/>
                <w:sz w:val="24"/>
                <w:szCs w:val="24"/>
              </w:rPr>
              <w:t>Jennifer Warren</w:t>
            </w:r>
          </w:p>
        </w:tc>
      </w:tr>
      <w:tr w:rsidR="00DE3911" w:rsidRPr="00853B27" w14:paraId="65F41CF5"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318EE3" w14:textId="7168E2B5" w:rsidR="00DE3911" w:rsidRPr="00716BE0" w:rsidRDefault="00716BE0"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Joy Varney</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435177" w14:textId="3B3004BA" w:rsidR="00DE3911" w:rsidRPr="00716BE0" w:rsidRDefault="00DE3911" w:rsidP="00680832">
            <w:pPr>
              <w:rPr>
                <w:rFonts w:ascii="Century Gothic" w:eastAsia="Times New Roman" w:hAnsi="Century Gothic" w:cs="Times New Roman"/>
                <w:spacing w:val="0"/>
                <w:sz w:val="24"/>
                <w:szCs w:val="24"/>
              </w:rPr>
            </w:pPr>
            <w:r w:rsidRPr="00716BE0">
              <w:rPr>
                <w:rFonts w:ascii="Century Gothic" w:eastAsia="Times New Roman" w:hAnsi="Century Gothic" w:cs="Times New Roman"/>
                <w:spacing w:val="0"/>
                <w:sz w:val="24"/>
                <w:szCs w:val="24"/>
              </w:rPr>
              <w:t xml:space="preserve">Tracy Desimone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990226" w14:textId="2601AA3C" w:rsidR="00DE3911" w:rsidRDefault="00DE3911" w:rsidP="00680832">
            <w:pPr>
              <w:rPr>
                <w:rFonts w:ascii="Century Gothic" w:eastAsia="Times New Roman" w:hAnsi="Century Gothic" w:cs="Times New Roman"/>
                <w:spacing w:val="0"/>
                <w:sz w:val="24"/>
                <w:szCs w:val="24"/>
                <w:highlight w:val="yellow"/>
              </w:rPr>
            </w:pPr>
            <w:r w:rsidRPr="00DE3911">
              <w:rPr>
                <w:rFonts w:ascii="Century Gothic" w:eastAsia="Times New Roman" w:hAnsi="Century Gothic" w:cs="Times New Roman"/>
                <w:spacing w:val="0"/>
                <w:sz w:val="24"/>
                <w:szCs w:val="24"/>
              </w:rPr>
              <w:t>Maxine Reid</w:t>
            </w:r>
          </w:p>
        </w:tc>
      </w:tr>
      <w:tr w:rsidR="00C14654" w:rsidRPr="00853B27" w14:paraId="14199B58"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C31C38" w14:textId="3FCE6846" w:rsidR="00C14654" w:rsidRPr="00716BE0" w:rsidRDefault="00C14654" w:rsidP="00680832">
            <w:pPr>
              <w:rPr>
                <w:rFonts w:ascii="Century Gothic" w:eastAsia="Times New Roman" w:hAnsi="Century Gothic" w:cs="Times New Roman"/>
                <w:spacing w:val="0"/>
                <w:sz w:val="24"/>
                <w:szCs w:val="24"/>
              </w:rPr>
            </w:pPr>
            <w:r w:rsidRPr="00716BE0">
              <w:rPr>
                <w:rFonts w:ascii="Century Gothic" w:eastAsia="Times New Roman" w:hAnsi="Century Gothic" w:cs="Times New Roman"/>
                <w:spacing w:val="0"/>
                <w:sz w:val="24"/>
                <w:szCs w:val="24"/>
              </w:rPr>
              <w:t xml:space="preserve">Beth Jordan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1E70B3" w14:textId="1362F6ED" w:rsidR="00C14654" w:rsidRPr="00716BE0" w:rsidRDefault="00716BE0" w:rsidP="00680832">
            <w:pPr>
              <w:rPr>
                <w:rFonts w:ascii="Century Gothic" w:eastAsia="Times New Roman" w:hAnsi="Century Gothic" w:cs="Times New Roman"/>
                <w:spacing w:val="0"/>
                <w:sz w:val="24"/>
                <w:szCs w:val="24"/>
              </w:rPr>
            </w:pPr>
            <w:r w:rsidRPr="00716BE0">
              <w:rPr>
                <w:rFonts w:ascii="Century Gothic" w:eastAsia="Times New Roman" w:hAnsi="Century Gothic" w:cs="Times New Roman"/>
                <w:spacing w:val="0"/>
                <w:sz w:val="24"/>
                <w:szCs w:val="24"/>
              </w:rPr>
              <w:t>Barb Greene</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D6737E" w14:textId="26A9BAC3" w:rsidR="00C14654" w:rsidRPr="00DE3911" w:rsidRDefault="00716BE0"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Carol Cecil </w:t>
            </w:r>
          </w:p>
        </w:tc>
      </w:tr>
      <w:tr w:rsidR="00677B56" w:rsidRPr="00853B27" w14:paraId="2808ECB3"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0A6421" w14:textId="77A9003C" w:rsidR="00677B56" w:rsidRPr="00716BE0" w:rsidRDefault="00677B56" w:rsidP="00680832">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Jeremiah Pope</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AFFBF0" w14:textId="77777777" w:rsidR="00677B56" w:rsidRPr="00716BE0" w:rsidRDefault="00677B56" w:rsidP="00680832">
            <w:pPr>
              <w:rPr>
                <w:rFonts w:ascii="Century Gothic" w:eastAsia="Times New Roman" w:hAnsi="Century Gothic" w:cs="Times New Roman"/>
                <w:spacing w:val="0"/>
                <w:sz w:val="24"/>
                <w:szCs w:val="24"/>
              </w:rPr>
            </w:pP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60F7A2" w14:textId="77777777" w:rsidR="00677B56" w:rsidRDefault="00677B56" w:rsidP="00680832">
            <w:pPr>
              <w:rPr>
                <w:rFonts w:ascii="Century Gothic" w:eastAsia="Times New Roman" w:hAnsi="Century Gothic" w:cs="Times New Roman"/>
                <w:spacing w:val="0"/>
                <w:sz w:val="24"/>
                <w:szCs w:val="24"/>
              </w:rPr>
            </w:pPr>
          </w:p>
        </w:tc>
      </w:tr>
    </w:tbl>
    <w:p w14:paraId="6353E47B" w14:textId="77777777" w:rsidR="00853B27" w:rsidRPr="004554BC" w:rsidRDefault="00853B27" w:rsidP="00907D49">
      <w:pPr>
        <w:ind w:left="-450" w:hanging="180"/>
        <w:rPr>
          <w:rFonts w:ascii="Century Gothic" w:hAnsi="Century Gothic"/>
          <w:b/>
          <w:i/>
          <w:iCs/>
          <w:sz w:val="24"/>
          <w:szCs w:val="24"/>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23090E" w:rsidRPr="007F59FA" w14:paraId="24291DCA" w14:textId="77777777" w:rsidTr="006675B5">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4712870" w14:textId="35CD9AC6" w:rsidR="0023090E" w:rsidRPr="007F59FA" w:rsidRDefault="00D72F4E" w:rsidP="00721F76">
            <w:pPr>
              <w:pStyle w:val="NormalWeb"/>
              <w:numPr>
                <w:ilvl w:val="0"/>
                <w:numId w:val="1"/>
              </w:numPr>
              <w:spacing w:before="0" w:beforeAutospacing="0" w:after="0" w:afterAutospacing="0"/>
              <w:rPr>
                <w:rFonts w:ascii="Century Gothic" w:hAnsi="Century Gothic"/>
                <w:b/>
              </w:rPr>
            </w:pPr>
            <w:r>
              <w:rPr>
                <w:rFonts w:ascii="Century Gothic" w:hAnsi="Century Gothic"/>
                <w:b/>
              </w:rPr>
              <w:t xml:space="preserve">SOC FIVE Year Two Review: Action Plan Updates (Dee </w:t>
            </w:r>
            <w:proofErr w:type="spellStart"/>
            <w:r>
              <w:rPr>
                <w:rFonts w:ascii="Century Gothic" w:hAnsi="Century Gothic"/>
                <w:b/>
              </w:rPr>
              <w:t>Dee</w:t>
            </w:r>
            <w:proofErr w:type="spellEnd"/>
            <w:r>
              <w:rPr>
                <w:rFonts w:ascii="Century Gothic" w:hAnsi="Century Gothic"/>
                <w:b/>
              </w:rPr>
              <w:t xml:space="preserve"> Ward, DBHDID)</w:t>
            </w:r>
          </w:p>
        </w:tc>
      </w:tr>
      <w:tr w:rsidR="00C14654" w:rsidRPr="007F59FA" w14:paraId="54017683" w14:textId="77777777" w:rsidTr="004B450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99CAEED" w14:textId="77777777" w:rsidR="004B4504" w:rsidRDefault="004B4504" w:rsidP="004B4504">
            <w:pPr>
              <w:pStyle w:val="ListNumber"/>
              <w:numPr>
                <w:ilvl w:val="0"/>
                <w:numId w:val="0"/>
              </w:numPr>
              <w:shd w:val="clear" w:color="auto" w:fill="FFFFFF" w:themeFill="background1"/>
              <w:spacing w:after="0"/>
              <w:ind w:left="173" w:hanging="173"/>
              <w:rPr>
                <w:rFonts w:ascii="Century Gothic" w:hAnsi="Century Gothic"/>
              </w:rPr>
            </w:pPr>
            <w:r>
              <w:rPr>
                <w:rFonts w:ascii="Century Gothic" w:hAnsi="Century Gothic"/>
              </w:rPr>
              <w:t>Year 2 Report captures progress on project goals</w:t>
            </w:r>
          </w:p>
          <w:p w14:paraId="2AEF7511" w14:textId="77777777" w:rsidR="004B4504" w:rsidRDefault="004B4504" w:rsidP="004B4504">
            <w:pPr>
              <w:pStyle w:val="ListNumber"/>
              <w:numPr>
                <w:ilvl w:val="0"/>
                <w:numId w:val="19"/>
              </w:numPr>
              <w:shd w:val="clear" w:color="auto" w:fill="FFFFFF" w:themeFill="background1"/>
              <w:spacing w:after="0"/>
              <w:rPr>
                <w:rFonts w:ascii="Century Gothic" w:hAnsi="Century Gothic"/>
              </w:rPr>
            </w:pPr>
            <w:r>
              <w:rPr>
                <w:rFonts w:ascii="Century Gothic" w:hAnsi="Century Gothic"/>
              </w:rPr>
              <w:t>2 years left on the grant, it ends September 2023</w:t>
            </w:r>
          </w:p>
          <w:p w14:paraId="3F6AE524" w14:textId="77777777" w:rsidR="004B4504" w:rsidRDefault="004B4504" w:rsidP="004B4504">
            <w:pPr>
              <w:pStyle w:val="ListNumber"/>
              <w:numPr>
                <w:ilvl w:val="0"/>
                <w:numId w:val="0"/>
              </w:numPr>
              <w:shd w:val="clear" w:color="auto" w:fill="FFFFFF" w:themeFill="background1"/>
              <w:spacing w:after="0"/>
              <w:ind w:left="360"/>
              <w:rPr>
                <w:rFonts w:ascii="Century Gothic" w:hAnsi="Century Gothic"/>
              </w:rPr>
            </w:pPr>
            <w:r>
              <w:rPr>
                <w:rFonts w:ascii="Century Gothic" w:hAnsi="Century Gothic"/>
                <w:u w:val="single"/>
              </w:rPr>
              <w:t xml:space="preserve">Goal 1: Enhance Infrastructure to support Implementation, </w:t>
            </w:r>
            <w:proofErr w:type="gramStart"/>
            <w:r>
              <w:rPr>
                <w:rFonts w:ascii="Century Gothic" w:hAnsi="Century Gothic"/>
                <w:u w:val="single"/>
              </w:rPr>
              <w:t>expansion</w:t>
            </w:r>
            <w:proofErr w:type="gramEnd"/>
            <w:r>
              <w:rPr>
                <w:rFonts w:ascii="Century Gothic" w:hAnsi="Century Gothic"/>
                <w:u w:val="single"/>
              </w:rPr>
              <w:t xml:space="preserve"> and integration of the SOC </w:t>
            </w:r>
          </w:p>
          <w:p w14:paraId="02E5795D" w14:textId="77777777" w:rsidR="004B4504" w:rsidRDefault="004B4504" w:rsidP="00D35909">
            <w:pPr>
              <w:pStyle w:val="ListNumber"/>
              <w:numPr>
                <w:ilvl w:val="0"/>
                <w:numId w:val="20"/>
              </w:numPr>
              <w:shd w:val="clear" w:color="auto" w:fill="FFFFFF" w:themeFill="background1"/>
              <w:spacing w:after="0"/>
              <w:ind w:left="1050"/>
              <w:rPr>
                <w:rFonts w:ascii="Century Gothic" w:hAnsi="Century Gothic"/>
              </w:rPr>
            </w:pPr>
            <w:r>
              <w:rPr>
                <w:rFonts w:ascii="Century Gothic" w:hAnsi="Century Gothic"/>
              </w:rPr>
              <w:t>Provided funding to 23 agencies</w:t>
            </w:r>
          </w:p>
          <w:p w14:paraId="386D8BC0" w14:textId="77777777" w:rsidR="004B4504" w:rsidRDefault="004B4504" w:rsidP="00630E18">
            <w:pPr>
              <w:pStyle w:val="ListNumber"/>
              <w:numPr>
                <w:ilvl w:val="0"/>
                <w:numId w:val="20"/>
              </w:numPr>
              <w:shd w:val="clear" w:color="auto" w:fill="FFFFFF" w:themeFill="background1"/>
              <w:spacing w:after="0"/>
              <w:ind w:left="1050"/>
              <w:rPr>
                <w:rFonts w:ascii="Century Gothic" w:hAnsi="Century Gothic"/>
              </w:rPr>
            </w:pPr>
            <w:r>
              <w:rPr>
                <w:rFonts w:ascii="Century Gothic" w:hAnsi="Century Gothic"/>
              </w:rPr>
              <w:t xml:space="preserve">Completed strategic finance plan </w:t>
            </w:r>
          </w:p>
          <w:p w14:paraId="5D97099C" w14:textId="77777777" w:rsidR="004B4504" w:rsidRDefault="004B4504" w:rsidP="00630E18">
            <w:pPr>
              <w:pStyle w:val="ListNumber"/>
              <w:numPr>
                <w:ilvl w:val="0"/>
                <w:numId w:val="20"/>
              </w:numPr>
              <w:shd w:val="clear" w:color="auto" w:fill="FFFFFF" w:themeFill="background1"/>
              <w:spacing w:after="0"/>
              <w:ind w:left="1050"/>
              <w:rPr>
                <w:rFonts w:ascii="Century Gothic" w:hAnsi="Century Gothic"/>
              </w:rPr>
            </w:pPr>
            <w:r>
              <w:rPr>
                <w:rFonts w:ascii="Century Gothic" w:hAnsi="Century Gothic"/>
              </w:rPr>
              <w:t xml:space="preserve">Racial Equity Change Team </w:t>
            </w:r>
          </w:p>
          <w:p w14:paraId="065893BF" w14:textId="77777777" w:rsidR="004B4504" w:rsidRDefault="004B4504" w:rsidP="00630E18">
            <w:pPr>
              <w:pStyle w:val="ListNumber"/>
              <w:numPr>
                <w:ilvl w:val="0"/>
                <w:numId w:val="20"/>
              </w:numPr>
              <w:shd w:val="clear" w:color="auto" w:fill="FFFFFF" w:themeFill="background1"/>
              <w:spacing w:after="0"/>
              <w:ind w:left="1050"/>
              <w:rPr>
                <w:rFonts w:ascii="Century Gothic" w:hAnsi="Century Gothic"/>
              </w:rPr>
            </w:pPr>
            <w:r>
              <w:rPr>
                <w:rFonts w:ascii="Century Gothic" w:hAnsi="Century Gothic"/>
              </w:rPr>
              <w:t>Racial Trauma Overview Trainings</w:t>
            </w:r>
          </w:p>
          <w:p w14:paraId="0F28B359" w14:textId="77777777" w:rsidR="004B4504" w:rsidRDefault="004B4504" w:rsidP="00630E18">
            <w:pPr>
              <w:pStyle w:val="ListNumber"/>
              <w:numPr>
                <w:ilvl w:val="0"/>
                <w:numId w:val="20"/>
              </w:numPr>
              <w:shd w:val="clear" w:color="auto" w:fill="FFFFFF" w:themeFill="background1"/>
              <w:spacing w:after="0"/>
              <w:ind w:left="1050"/>
              <w:rPr>
                <w:rFonts w:ascii="Century Gothic" w:hAnsi="Century Gothic"/>
              </w:rPr>
            </w:pPr>
            <w:r>
              <w:rPr>
                <w:rFonts w:ascii="Century Gothic" w:hAnsi="Century Gothic"/>
              </w:rPr>
              <w:t>Secondary Traumatic Breakthrough Series</w:t>
            </w:r>
          </w:p>
          <w:p w14:paraId="27751036" w14:textId="77777777" w:rsidR="004B4504" w:rsidRDefault="004B4504" w:rsidP="00630E18">
            <w:pPr>
              <w:pStyle w:val="ListNumber"/>
              <w:numPr>
                <w:ilvl w:val="0"/>
                <w:numId w:val="20"/>
              </w:numPr>
              <w:shd w:val="clear" w:color="auto" w:fill="FFFFFF" w:themeFill="background1"/>
              <w:spacing w:after="0"/>
              <w:ind w:left="1050"/>
              <w:rPr>
                <w:rFonts w:ascii="Century Gothic" w:hAnsi="Century Gothic"/>
              </w:rPr>
            </w:pPr>
            <w:r>
              <w:rPr>
                <w:rFonts w:ascii="Century Gothic" w:hAnsi="Century Gothic"/>
              </w:rPr>
              <w:t>Building Bridges Initiative</w:t>
            </w:r>
          </w:p>
          <w:p w14:paraId="50FBA7E8" w14:textId="1BF9471D" w:rsidR="004B4504" w:rsidRDefault="004B4504" w:rsidP="004B4504">
            <w:pPr>
              <w:pStyle w:val="ListNumber"/>
              <w:numPr>
                <w:ilvl w:val="0"/>
                <w:numId w:val="0"/>
              </w:numPr>
              <w:shd w:val="clear" w:color="auto" w:fill="FFFFFF" w:themeFill="background1"/>
              <w:spacing w:after="0"/>
              <w:ind w:left="360"/>
              <w:rPr>
                <w:rFonts w:ascii="Century Gothic" w:hAnsi="Century Gothic"/>
                <w:u w:val="single"/>
              </w:rPr>
            </w:pPr>
            <w:r>
              <w:rPr>
                <w:rFonts w:ascii="Century Gothic" w:hAnsi="Century Gothic"/>
                <w:u w:val="single"/>
              </w:rPr>
              <w:t xml:space="preserve">Goal 2: </w:t>
            </w:r>
            <w:r w:rsidR="00B71896">
              <w:rPr>
                <w:rFonts w:ascii="Century Gothic" w:hAnsi="Century Gothic"/>
                <w:u w:val="single"/>
              </w:rPr>
              <w:t>I</w:t>
            </w:r>
            <w:r>
              <w:rPr>
                <w:rFonts w:ascii="Century Gothic" w:hAnsi="Century Gothic"/>
                <w:u w:val="single"/>
              </w:rPr>
              <w:t>mprove availability and access to service</w:t>
            </w:r>
            <w:r w:rsidR="00A92014">
              <w:rPr>
                <w:rFonts w:ascii="Century Gothic" w:hAnsi="Century Gothic"/>
                <w:u w:val="single"/>
              </w:rPr>
              <w:t>s</w:t>
            </w:r>
          </w:p>
          <w:p w14:paraId="61654346" w14:textId="77777777" w:rsidR="004B4504" w:rsidRDefault="004B4504" w:rsidP="004B4504">
            <w:pPr>
              <w:pStyle w:val="ListNumber"/>
              <w:numPr>
                <w:ilvl w:val="0"/>
                <w:numId w:val="21"/>
              </w:numPr>
              <w:shd w:val="clear" w:color="auto" w:fill="FFFFFF" w:themeFill="background1"/>
              <w:spacing w:after="0"/>
              <w:ind w:left="1050"/>
              <w:rPr>
                <w:rFonts w:ascii="Century Gothic" w:hAnsi="Century Gothic"/>
              </w:rPr>
            </w:pPr>
            <w:r>
              <w:rPr>
                <w:rFonts w:ascii="Century Gothic" w:hAnsi="Century Gothic"/>
              </w:rPr>
              <w:t xml:space="preserve">Safety Net Funds received by Cohort 2 </w:t>
            </w:r>
          </w:p>
          <w:p w14:paraId="04D2C606" w14:textId="77777777" w:rsidR="004B4504" w:rsidRDefault="004B4504" w:rsidP="004B4504">
            <w:pPr>
              <w:pStyle w:val="ListNumber"/>
              <w:numPr>
                <w:ilvl w:val="0"/>
                <w:numId w:val="21"/>
              </w:numPr>
              <w:shd w:val="clear" w:color="auto" w:fill="FFFFFF" w:themeFill="background1"/>
              <w:spacing w:after="0"/>
              <w:ind w:left="1050"/>
              <w:rPr>
                <w:rFonts w:ascii="Century Gothic" w:hAnsi="Century Gothic"/>
              </w:rPr>
            </w:pPr>
            <w:r>
              <w:rPr>
                <w:rFonts w:ascii="Century Gothic" w:hAnsi="Century Gothic"/>
              </w:rPr>
              <w:t>MAP training</w:t>
            </w:r>
          </w:p>
          <w:p w14:paraId="250395BE" w14:textId="77777777" w:rsidR="004B4504" w:rsidRDefault="004B4504" w:rsidP="004B4504">
            <w:pPr>
              <w:pStyle w:val="ListNumber"/>
              <w:numPr>
                <w:ilvl w:val="0"/>
                <w:numId w:val="21"/>
              </w:numPr>
              <w:shd w:val="clear" w:color="auto" w:fill="FFFFFF" w:themeFill="background1"/>
              <w:spacing w:after="0"/>
              <w:ind w:left="1050"/>
              <w:rPr>
                <w:rFonts w:ascii="Century Gothic" w:hAnsi="Century Gothic"/>
              </w:rPr>
            </w:pPr>
            <w:r>
              <w:rPr>
                <w:rFonts w:ascii="Century Gothic" w:hAnsi="Century Gothic"/>
              </w:rPr>
              <w:t xml:space="preserve">KPFC established Peer Support Centers in all SOC FIVE Regions </w:t>
            </w:r>
          </w:p>
          <w:p w14:paraId="15947165" w14:textId="77777777" w:rsidR="004B4504" w:rsidRDefault="004B4504" w:rsidP="004B4504">
            <w:pPr>
              <w:pStyle w:val="ListNumber"/>
              <w:numPr>
                <w:ilvl w:val="0"/>
                <w:numId w:val="21"/>
              </w:numPr>
              <w:shd w:val="clear" w:color="auto" w:fill="FFFFFF" w:themeFill="background1"/>
              <w:spacing w:after="0"/>
              <w:ind w:left="1050"/>
              <w:rPr>
                <w:rFonts w:ascii="Century Gothic" w:hAnsi="Century Gothic"/>
              </w:rPr>
            </w:pPr>
            <w:r>
              <w:rPr>
                <w:rFonts w:ascii="Century Gothic" w:hAnsi="Century Gothic"/>
              </w:rPr>
              <w:t>Changed DCBS involvement definition within CMHC data set</w:t>
            </w:r>
          </w:p>
          <w:p w14:paraId="7ACEDB39" w14:textId="5517108D" w:rsidR="004B4504" w:rsidRPr="00630E18" w:rsidRDefault="004B4504" w:rsidP="00630E18">
            <w:pPr>
              <w:pStyle w:val="ListNumber"/>
              <w:numPr>
                <w:ilvl w:val="0"/>
                <w:numId w:val="0"/>
              </w:numPr>
              <w:shd w:val="clear" w:color="auto" w:fill="FFFFFF" w:themeFill="background1"/>
              <w:spacing w:after="0"/>
              <w:ind w:left="420"/>
              <w:rPr>
                <w:rFonts w:ascii="Century Gothic" w:hAnsi="Century Gothic"/>
                <w:u w:val="single"/>
              </w:rPr>
            </w:pPr>
            <w:r w:rsidRPr="00630E18">
              <w:rPr>
                <w:rFonts w:ascii="Century Gothic" w:hAnsi="Century Gothic"/>
                <w:u w:val="single"/>
              </w:rPr>
              <w:t xml:space="preserve">Goal 3: </w:t>
            </w:r>
            <w:r w:rsidR="002A60EB">
              <w:rPr>
                <w:rFonts w:ascii="Century Gothic" w:hAnsi="Century Gothic"/>
                <w:u w:val="single"/>
              </w:rPr>
              <w:t>P</w:t>
            </w:r>
            <w:r w:rsidRPr="00630E18">
              <w:rPr>
                <w:rFonts w:ascii="Century Gothic" w:hAnsi="Century Gothic"/>
                <w:u w:val="single"/>
              </w:rPr>
              <w:t>romote &amp; sustain the voice of children</w:t>
            </w:r>
            <w:r w:rsidR="002A60EB">
              <w:rPr>
                <w:rFonts w:ascii="Century Gothic" w:hAnsi="Century Gothic"/>
                <w:u w:val="single"/>
              </w:rPr>
              <w:t>,</w:t>
            </w:r>
            <w:r w:rsidRPr="00630E18">
              <w:rPr>
                <w:rFonts w:ascii="Century Gothic" w:hAnsi="Century Gothic"/>
                <w:u w:val="single"/>
              </w:rPr>
              <w:t xml:space="preserve"> </w:t>
            </w:r>
            <w:proofErr w:type="gramStart"/>
            <w:r w:rsidRPr="00630E18">
              <w:rPr>
                <w:rFonts w:ascii="Century Gothic" w:hAnsi="Century Gothic"/>
                <w:u w:val="single"/>
              </w:rPr>
              <w:t>youth</w:t>
            </w:r>
            <w:proofErr w:type="gramEnd"/>
            <w:r w:rsidRPr="00630E18">
              <w:rPr>
                <w:rFonts w:ascii="Century Gothic" w:hAnsi="Century Gothic"/>
                <w:u w:val="single"/>
              </w:rPr>
              <w:t xml:space="preserve"> and their families</w:t>
            </w:r>
          </w:p>
          <w:p w14:paraId="6CBD0800" w14:textId="77777777" w:rsidR="004B4504" w:rsidRDefault="004B4504" w:rsidP="004B4504">
            <w:pPr>
              <w:pStyle w:val="ListNumber"/>
              <w:numPr>
                <w:ilvl w:val="0"/>
                <w:numId w:val="21"/>
              </w:numPr>
              <w:shd w:val="clear" w:color="auto" w:fill="FFFFFF" w:themeFill="background1"/>
              <w:spacing w:after="0"/>
              <w:ind w:left="1050"/>
              <w:rPr>
                <w:rFonts w:ascii="Century Gothic" w:hAnsi="Century Gothic"/>
              </w:rPr>
            </w:pPr>
            <w:r>
              <w:rPr>
                <w:rFonts w:ascii="Century Gothic" w:hAnsi="Century Gothic"/>
              </w:rPr>
              <w:t xml:space="preserve">LEAD Lived experience authentically driven </w:t>
            </w:r>
          </w:p>
          <w:p w14:paraId="2AE8D03A" w14:textId="6075404C" w:rsidR="004B4504" w:rsidRDefault="004B4504" w:rsidP="004B4504">
            <w:pPr>
              <w:pStyle w:val="ListNumber"/>
              <w:numPr>
                <w:ilvl w:val="0"/>
                <w:numId w:val="21"/>
              </w:numPr>
              <w:shd w:val="clear" w:color="auto" w:fill="FFFFFF" w:themeFill="background1"/>
              <w:spacing w:after="0"/>
              <w:ind w:left="1050"/>
              <w:rPr>
                <w:rFonts w:ascii="Century Gothic" w:hAnsi="Century Gothic"/>
              </w:rPr>
            </w:pPr>
            <w:r>
              <w:rPr>
                <w:rFonts w:ascii="Century Gothic" w:hAnsi="Century Gothic"/>
              </w:rPr>
              <w:t xml:space="preserve">Holding </w:t>
            </w:r>
            <w:r w:rsidR="002A60EB">
              <w:rPr>
                <w:rFonts w:ascii="Century Gothic" w:hAnsi="Century Gothic"/>
              </w:rPr>
              <w:t>H</w:t>
            </w:r>
            <w:r>
              <w:rPr>
                <w:rFonts w:ascii="Century Gothic" w:hAnsi="Century Gothic"/>
              </w:rPr>
              <w:t>ope presentation</w:t>
            </w:r>
          </w:p>
          <w:p w14:paraId="40890E06" w14:textId="77777777" w:rsidR="004B4504" w:rsidRDefault="004B4504" w:rsidP="004B4504">
            <w:pPr>
              <w:pStyle w:val="ListNumber"/>
              <w:numPr>
                <w:ilvl w:val="0"/>
                <w:numId w:val="0"/>
              </w:numPr>
              <w:pBdr>
                <w:bottom w:val="single" w:sz="4" w:space="1" w:color="auto"/>
              </w:pBdr>
              <w:shd w:val="clear" w:color="auto" w:fill="FFFFFF" w:themeFill="background1"/>
              <w:spacing w:after="0"/>
              <w:ind w:left="720"/>
              <w:rPr>
                <w:rFonts w:ascii="Century Gothic" w:hAnsi="Century Gothic"/>
                <w:u w:val="single"/>
              </w:rPr>
            </w:pPr>
            <w:r>
              <w:rPr>
                <w:rFonts w:ascii="Century Gothic" w:hAnsi="Century Gothic"/>
                <w:u w:val="single"/>
              </w:rPr>
              <w:lastRenderedPageBreak/>
              <w:t>Barriers:</w:t>
            </w:r>
          </w:p>
          <w:p w14:paraId="64EBC48F" w14:textId="77777777" w:rsidR="004B4504" w:rsidRDefault="004B4504" w:rsidP="004B4504">
            <w:pPr>
              <w:pStyle w:val="ListNumber"/>
              <w:numPr>
                <w:ilvl w:val="0"/>
                <w:numId w:val="22"/>
              </w:numPr>
              <w:shd w:val="clear" w:color="auto" w:fill="FFFFFF" w:themeFill="background1"/>
              <w:spacing w:after="0"/>
              <w:rPr>
                <w:rFonts w:ascii="Century Gothic" w:hAnsi="Century Gothic"/>
              </w:rPr>
            </w:pPr>
            <w:r>
              <w:rPr>
                <w:rFonts w:ascii="Century Gothic" w:hAnsi="Century Gothic"/>
              </w:rPr>
              <w:t>Delays in expansion</w:t>
            </w:r>
          </w:p>
          <w:p w14:paraId="43E08D9F" w14:textId="2CF87D4B" w:rsidR="004B4504" w:rsidRDefault="004B4504" w:rsidP="004B4504">
            <w:pPr>
              <w:pStyle w:val="ListNumber"/>
              <w:numPr>
                <w:ilvl w:val="0"/>
                <w:numId w:val="22"/>
              </w:numPr>
              <w:shd w:val="clear" w:color="auto" w:fill="FFFFFF" w:themeFill="background1"/>
              <w:spacing w:after="0"/>
              <w:rPr>
                <w:rFonts w:ascii="Century Gothic" w:hAnsi="Century Gothic"/>
              </w:rPr>
            </w:pPr>
            <w:r>
              <w:rPr>
                <w:rFonts w:ascii="Century Gothic" w:hAnsi="Century Gothic"/>
              </w:rPr>
              <w:t>Restricted in</w:t>
            </w:r>
            <w:r w:rsidR="002A60EB">
              <w:rPr>
                <w:rFonts w:ascii="Century Gothic" w:hAnsi="Century Gothic"/>
              </w:rPr>
              <w:t>-</w:t>
            </w:r>
            <w:r>
              <w:rPr>
                <w:rFonts w:ascii="Century Gothic" w:hAnsi="Century Gothic"/>
              </w:rPr>
              <w:t>person opportunities</w:t>
            </w:r>
          </w:p>
          <w:p w14:paraId="18A5E747" w14:textId="15F97D62" w:rsidR="004B4504" w:rsidRDefault="004B4504" w:rsidP="004B4504">
            <w:pPr>
              <w:pStyle w:val="ListNumber"/>
              <w:numPr>
                <w:ilvl w:val="0"/>
                <w:numId w:val="22"/>
              </w:numPr>
              <w:shd w:val="clear" w:color="auto" w:fill="FFFFFF" w:themeFill="background1"/>
              <w:spacing w:after="0"/>
              <w:rPr>
                <w:rFonts w:ascii="Century Gothic" w:hAnsi="Century Gothic"/>
              </w:rPr>
            </w:pPr>
            <w:r>
              <w:rPr>
                <w:rFonts w:ascii="Century Gothic" w:hAnsi="Century Gothic"/>
              </w:rPr>
              <w:t>DCBS screener referrals were made to outside providers (reaching out to those providers to collaborate)</w:t>
            </w:r>
          </w:p>
          <w:p w14:paraId="5BF64C29" w14:textId="2BCB89F3" w:rsidR="004B4504" w:rsidRDefault="004B4504" w:rsidP="004B4504">
            <w:pPr>
              <w:pStyle w:val="ListNumber"/>
              <w:numPr>
                <w:ilvl w:val="0"/>
                <w:numId w:val="0"/>
              </w:numPr>
              <w:shd w:val="clear" w:color="auto" w:fill="FFFFFF" w:themeFill="background1"/>
              <w:spacing w:after="0"/>
              <w:ind w:left="720"/>
              <w:rPr>
                <w:rFonts w:ascii="Century Gothic" w:hAnsi="Century Gothic"/>
              </w:rPr>
            </w:pPr>
            <w:r>
              <w:rPr>
                <w:noProof/>
              </w:rPr>
              <w:drawing>
                <wp:inline distT="0" distB="0" distL="0" distR="0" wp14:anchorId="3A77FE8D" wp14:editId="286D47CF">
                  <wp:extent cx="3800000" cy="267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000" cy="2676190"/>
                          </a:xfrm>
                          <a:prstGeom prst="rect">
                            <a:avLst/>
                          </a:prstGeom>
                        </pic:spPr>
                      </pic:pic>
                    </a:graphicData>
                  </a:graphic>
                </wp:inline>
              </w:drawing>
            </w:r>
          </w:p>
          <w:p w14:paraId="6ADA4E79" w14:textId="77777777" w:rsidR="00C14654" w:rsidRDefault="00C14654" w:rsidP="00C14654">
            <w:pPr>
              <w:pStyle w:val="NormalWeb"/>
              <w:spacing w:before="0" w:beforeAutospacing="0" w:after="0" w:afterAutospacing="0"/>
              <w:ind w:left="360"/>
              <w:rPr>
                <w:rFonts w:ascii="Century Gothic" w:hAnsi="Century Gothic"/>
                <w:b/>
              </w:rPr>
            </w:pPr>
          </w:p>
        </w:tc>
      </w:tr>
      <w:tr w:rsidR="0023090E" w:rsidRPr="007F59FA" w14:paraId="296FAA47" w14:textId="77777777" w:rsidTr="006675B5">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AEA8921" w14:textId="77777777" w:rsidR="0023090E" w:rsidRPr="007F59FA" w:rsidRDefault="0023090E" w:rsidP="006675B5">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29B8538" w14:textId="77777777" w:rsidR="0023090E" w:rsidRPr="007F59FA" w:rsidRDefault="0023090E" w:rsidP="006675B5">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3525ABC" w14:textId="77777777" w:rsidR="0023090E" w:rsidRPr="007F59FA" w:rsidRDefault="0023090E" w:rsidP="006675B5">
            <w:pPr>
              <w:pStyle w:val="BodyCopy"/>
              <w:rPr>
                <w:rFonts w:ascii="Century Gothic" w:hAnsi="Century Gothic"/>
                <w:sz w:val="24"/>
                <w:szCs w:val="24"/>
              </w:rPr>
            </w:pPr>
            <w:r w:rsidRPr="007F59FA">
              <w:rPr>
                <w:rFonts w:ascii="Century Gothic" w:hAnsi="Century Gothic"/>
                <w:sz w:val="24"/>
                <w:szCs w:val="24"/>
              </w:rPr>
              <w:t>Deadline</w:t>
            </w:r>
          </w:p>
        </w:tc>
      </w:tr>
      <w:tr w:rsidR="00145AA9" w:rsidRPr="007F59FA" w14:paraId="6A83492C" w14:textId="77777777" w:rsidTr="006675B5">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C90DFF" w14:textId="77777777" w:rsidR="00145AA9" w:rsidRPr="007F59FA" w:rsidRDefault="00145AA9" w:rsidP="006675B5">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2AD35D" w14:textId="77777777" w:rsidR="00145AA9" w:rsidRPr="007F59FA" w:rsidRDefault="00145AA9" w:rsidP="006675B5">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FB8DFF" w14:textId="77777777" w:rsidR="00145AA9" w:rsidRPr="007F59FA" w:rsidRDefault="00145AA9" w:rsidP="006675B5">
            <w:pPr>
              <w:pStyle w:val="BodyCopy"/>
              <w:rPr>
                <w:rFonts w:ascii="Century Gothic" w:hAnsi="Century Gothic"/>
                <w:sz w:val="24"/>
                <w:szCs w:val="24"/>
              </w:rPr>
            </w:pPr>
          </w:p>
        </w:tc>
      </w:tr>
    </w:tbl>
    <w:p w14:paraId="70DC0031" w14:textId="0DB0FF21" w:rsidR="00E03346" w:rsidRDefault="00E03346"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C93FEA" w:rsidRPr="007F59FA" w14:paraId="1955FC15" w14:textId="77777777" w:rsidTr="00E23E19">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E098E2" w14:textId="77777777" w:rsidR="00C93FEA" w:rsidRPr="00D72F4E" w:rsidRDefault="00C93FEA" w:rsidP="00E23E19">
            <w:pPr>
              <w:pStyle w:val="ListParagraph"/>
              <w:numPr>
                <w:ilvl w:val="0"/>
                <w:numId w:val="1"/>
              </w:numPr>
              <w:spacing w:line="276" w:lineRule="auto"/>
              <w:contextualSpacing w:val="0"/>
              <w:rPr>
                <w:rFonts w:ascii="Century Gothic" w:hAnsi="Century Gothic" w:cs="Arial"/>
                <w:b/>
                <w:bCs/>
                <w:sz w:val="24"/>
                <w:szCs w:val="24"/>
              </w:rPr>
            </w:pPr>
            <w:r w:rsidRPr="00D72F4E">
              <w:rPr>
                <w:rFonts w:ascii="Century Gothic" w:hAnsi="Century Gothic" w:cs="Arial"/>
                <w:b/>
                <w:bCs/>
                <w:sz w:val="24"/>
                <w:szCs w:val="24"/>
              </w:rPr>
              <w:t>SOC FIVE Year Two Review: Evaluation Update</w:t>
            </w:r>
            <w:r>
              <w:rPr>
                <w:rFonts w:ascii="Century Gothic" w:hAnsi="Century Gothic" w:cs="Arial"/>
                <w:b/>
                <w:bCs/>
                <w:sz w:val="24"/>
                <w:szCs w:val="24"/>
              </w:rPr>
              <w:t xml:space="preserve"> (Jessica Ware, UK HDI)</w:t>
            </w:r>
          </w:p>
        </w:tc>
      </w:tr>
      <w:tr w:rsidR="00C93FEA" w:rsidRPr="007F59FA" w14:paraId="49ADC1E3" w14:textId="77777777" w:rsidTr="00E23E19">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B46D46" w14:textId="77777777" w:rsidR="00C93FEA" w:rsidRPr="00716BE0" w:rsidRDefault="00C93FEA" w:rsidP="00E23E19">
            <w:pPr>
              <w:pStyle w:val="BodyCopy"/>
              <w:rPr>
                <w:rFonts w:ascii="Century Gothic" w:hAnsi="Century Gothic" w:cs="Arial"/>
                <w:sz w:val="24"/>
                <w:szCs w:val="40"/>
              </w:rPr>
            </w:pPr>
            <w:r w:rsidRPr="00716BE0">
              <w:rPr>
                <w:rFonts w:ascii="Century Gothic" w:hAnsi="Century Gothic" w:cs="Arial"/>
                <w:sz w:val="24"/>
                <w:szCs w:val="40"/>
              </w:rPr>
              <w:t xml:space="preserve">The Annual Report is organized into three sections: 1. Policy Outcomes; 2. Infrastructure and </w:t>
            </w:r>
            <w:r>
              <w:rPr>
                <w:rFonts w:ascii="Century Gothic" w:hAnsi="Century Gothic" w:cs="Arial"/>
                <w:sz w:val="24"/>
                <w:szCs w:val="40"/>
              </w:rPr>
              <w:t>C</w:t>
            </w:r>
            <w:r w:rsidRPr="00716BE0">
              <w:rPr>
                <w:rFonts w:ascii="Century Gothic" w:hAnsi="Century Gothic" w:cs="Arial"/>
                <w:sz w:val="24"/>
                <w:szCs w:val="40"/>
              </w:rPr>
              <w:t xml:space="preserve">apacity </w:t>
            </w:r>
            <w:r>
              <w:rPr>
                <w:rFonts w:ascii="Century Gothic" w:hAnsi="Century Gothic" w:cs="Arial"/>
                <w:sz w:val="24"/>
                <w:szCs w:val="40"/>
              </w:rPr>
              <w:t>B</w:t>
            </w:r>
            <w:r w:rsidRPr="00716BE0">
              <w:rPr>
                <w:rFonts w:ascii="Century Gothic" w:hAnsi="Century Gothic" w:cs="Arial"/>
                <w:sz w:val="24"/>
                <w:szCs w:val="40"/>
              </w:rPr>
              <w:t xml:space="preserve">uilding, and 3. Clients </w:t>
            </w:r>
            <w:r>
              <w:rPr>
                <w:rFonts w:ascii="Century Gothic" w:hAnsi="Century Gothic" w:cs="Arial"/>
                <w:sz w:val="24"/>
                <w:szCs w:val="40"/>
              </w:rPr>
              <w:t>S</w:t>
            </w:r>
            <w:r w:rsidRPr="00716BE0">
              <w:rPr>
                <w:rFonts w:ascii="Century Gothic" w:hAnsi="Century Gothic" w:cs="Arial"/>
                <w:sz w:val="24"/>
                <w:szCs w:val="40"/>
              </w:rPr>
              <w:t xml:space="preserve">erved. </w:t>
            </w:r>
          </w:p>
          <w:p w14:paraId="2ED0E063" w14:textId="77777777" w:rsidR="00C93FEA" w:rsidRPr="00B72FC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Policy</w:t>
            </w:r>
          </w:p>
          <w:p w14:paraId="1E3CF428" w14:textId="77777777" w:rsidR="00C93FEA" w:rsidRPr="00716BE0" w:rsidRDefault="00C93FEA" w:rsidP="00E23E19">
            <w:pPr>
              <w:pStyle w:val="BodyCopy"/>
              <w:numPr>
                <w:ilvl w:val="0"/>
                <w:numId w:val="26"/>
              </w:numPr>
              <w:rPr>
                <w:rFonts w:ascii="Century Gothic" w:hAnsi="Century Gothic" w:cs="Arial"/>
                <w:sz w:val="24"/>
                <w:szCs w:val="40"/>
              </w:rPr>
            </w:pPr>
            <w:r w:rsidRPr="00716BE0">
              <w:rPr>
                <w:rFonts w:ascii="Century Gothic" w:hAnsi="Century Gothic" w:cs="Arial"/>
                <w:sz w:val="24"/>
                <w:szCs w:val="40"/>
              </w:rPr>
              <w:t xml:space="preserve">SIAC recommendation </w:t>
            </w:r>
          </w:p>
          <w:p w14:paraId="236F733B" w14:textId="77777777" w:rsidR="00C93FEA" w:rsidRPr="00716BE0" w:rsidRDefault="00C93FEA" w:rsidP="00E23E19">
            <w:pPr>
              <w:pStyle w:val="BodyCopy"/>
              <w:numPr>
                <w:ilvl w:val="0"/>
                <w:numId w:val="26"/>
              </w:numPr>
              <w:rPr>
                <w:rFonts w:ascii="Century Gothic" w:hAnsi="Century Gothic" w:cs="Arial"/>
                <w:sz w:val="24"/>
                <w:szCs w:val="40"/>
              </w:rPr>
            </w:pPr>
            <w:r w:rsidRPr="00716BE0">
              <w:rPr>
                <w:rFonts w:ascii="Century Gothic" w:hAnsi="Century Gothic" w:cs="Arial"/>
                <w:sz w:val="24"/>
                <w:szCs w:val="40"/>
              </w:rPr>
              <w:t>Provider protocols on high need services</w:t>
            </w:r>
          </w:p>
          <w:p w14:paraId="05A469F7" w14:textId="77777777" w:rsidR="00C93FEA" w:rsidRPr="00716BE0" w:rsidRDefault="00C93FEA" w:rsidP="00E23E19">
            <w:pPr>
              <w:pStyle w:val="BodyCopy"/>
              <w:numPr>
                <w:ilvl w:val="0"/>
                <w:numId w:val="26"/>
              </w:numPr>
              <w:rPr>
                <w:rFonts w:ascii="Century Gothic" w:hAnsi="Century Gothic" w:cs="Arial"/>
                <w:sz w:val="24"/>
                <w:szCs w:val="40"/>
              </w:rPr>
            </w:pPr>
            <w:r w:rsidRPr="00716BE0">
              <w:rPr>
                <w:rFonts w:ascii="Century Gothic" w:hAnsi="Century Gothic" w:cs="Arial"/>
                <w:sz w:val="24"/>
                <w:szCs w:val="40"/>
              </w:rPr>
              <w:t>Respite referrals</w:t>
            </w:r>
          </w:p>
          <w:p w14:paraId="0F81DFCE" w14:textId="77777777" w:rsidR="00C93FEA" w:rsidRDefault="00C93FEA" w:rsidP="00E23E19">
            <w:pPr>
              <w:pStyle w:val="BodyCopy"/>
              <w:numPr>
                <w:ilvl w:val="0"/>
                <w:numId w:val="26"/>
              </w:numPr>
              <w:rPr>
                <w:rFonts w:ascii="Century Gothic" w:hAnsi="Century Gothic" w:cs="Arial"/>
                <w:sz w:val="24"/>
                <w:szCs w:val="40"/>
              </w:rPr>
            </w:pPr>
            <w:r w:rsidRPr="00716BE0">
              <w:rPr>
                <w:rFonts w:ascii="Century Gothic" w:hAnsi="Century Gothic" w:cs="Arial"/>
                <w:sz w:val="24"/>
                <w:szCs w:val="40"/>
              </w:rPr>
              <w:t xml:space="preserve">Receiving, </w:t>
            </w:r>
            <w:proofErr w:type="gramStart"/>
            <w:r w:rsidRPr="00716BE0">
              <w:rPr>
                <w:rFonts w:ascii="Century Gothic" w:hAnsi="Century Gothic" w:cs="Arial"/>
                <w:sz w:val="24"/>
                <w:szCs w:val="40"/>
              </w:rPr>
              <w:t>scheduling</w:t>
            </w:r>
            <w:proofErr w:type="gramEnd"/>
            <w:r w:rsidRPr="00716BE0">
              <w:rPr>
                <w:rFonts w:ascii="Century Gothic" w:hAnsi="Century Gothic" w:cs="Arial"/>
                <w:sz w:val="24"/>
                <w:szCs w:val="40"/>
              </w:rPr>
              <w:t xml:space="preserve"> and tracking CANS assessment referrals</w:t>
            </w:r>
          </w:p>
          <w:p w14:paraId="0473A8B9" w14:textId="77777777" w:rsidR="00C93FEA" w:rsidRPr="00B72FC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Infrastructure &amp; Capacity Building Outcomes</w:t>
            </w:r>
          </w:p>
          <w:p w14:paraId="641C6E3D" w14:textId="77777777" w:rsidR="00C93FEA" w:rsidRPr="00716BE0"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t xml:space="preserve">Cohort 2 Kickoff </w:t>
            </w:r>
          </w:p>
          <w:p w14:paraId="31BDFA5F" w14:textId="77777777" w:rsidR="00C93FEA" w:rsidRPr="00716BE0"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t xml:space="preserve">4,277 people engaged through outreach efforts both at the state and regional levels. </w:t>
            </w:r>
          </w:p>
          <w:p w14:paraId="603ACAAD" w14:textId="77777777" w:rsidR="00C93FEA" w:rsidRPr="00716BE0"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t xml:space="preserve">Secondary Traumatic Stress Breakthrough Series Collaborative (STS BSC) </w:t>
            </w:r>
          </w:p>
          <w:p w14:paraId="4A7E4994" w14:textId="77777777" w:rsidR="00C93FEA" w:rsidRPr="00716BE0"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t xml:space="preserve">Racial Equity Team </w:t>
            </w:r>
          </w:p>
          <w:p w14:paraId="69D9A0D5" w14:textId="77777777" w:rsidR="00C93FEA" w:rsidRPr="00716BE0"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t>Health Equity Training Series</w:t>
            </w:r>
          </w:p>
          <w:p w14:paraId="5CFC0510" w14:textId="77777777" w:rsidR="00C93FEA" w:rsidRPr="00716BE0"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lastRenderedPageBreak/>
              <w:t>Racial Trauma Overview</w:t>
            </w:r>
          </w:p>
          <w:p w14:paraId="4B5B100D" w14:textId="77777777" w:rsidR="00C93FEA" w:rsidRDefault="00C93FEA" w:rsidP="00E23E19">
            <w:pPr>
              <w:pStyle w:val="BodyCopy"/>
              <w:numPr>
                <w:ilvl w:val="0"/>
                <w:numId w:val="27"/>
              </w:numPr>
              <w:rPr>
                <w:rFonts w:ascii="Century Gothic" w:hAnsi="Century Gothic" w:cs="Arial"/>
                <w:sz w:val="24"/>
                <w:szCs w:val="40"/>
              </w:rPr>
            </w:pPr>
            <w:r w:rsidRPr="00716BE0">
              <w:rPr>
                <w:rFonts w:ascii="Century Gothic" w:hAnsi="Century Gothic" w:cs="Arial"/>
                <w:sz w:val="24"/>
                <w:szCs w:val="40"/>
              </w:rPr>
              <w:t xml:space="preserve">RIAC Youth and Parent Survey </w:t>
            </w:r>
          </w:p>
          <w:p w14:paraId="7F83A95F" w14:textId="77777777" w:rsidR="00C93FEA" w:rsidRPr="00B72FC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Expansion of High Need Services</w:t>
            </w:r>
          </w:p>
          <w:p w14:paraId="79059BDE" w14:textId="77777777" w:rsidR="00C93FEA" w:rsidRPr="00716BE0" w:rsidRDefault="00C93FEA" w:rsidP="00E23E19">
            <w:pPr>
              <w:pStyle w:val="BodyCopy"/>
              <w:numPr>
                <w:ilvl w:val="0"/>
                <w:numId w:val="28"/>
              </w:numPr>
              <w:rPr>
                <w:rFonts w:ascii="Century Gothic" w:hAnsi="Century Gothic" w:cs="Arial"/>
                <w:sz w:val="24"/>
                <w:szCs w:val="40"/>
              </w:rPr>
            </w:pPr>
            <w:r w:rsidRPr="00716BE0">
              <w:rPr>
                <w:rFonts w:ascii="Century Gothic" w:hAnsi="Century Gothic" w:cs="Arial"/>
                <w:sz w:val="24"/>
                <w:szCs w:val="40"/>
              </w:rPr>
              <w:t xml:space="preserve">Notice of funding opportunities </w:t>
            </w:r>
          </w:p>
          <w:p w14:paraId="67398550" w14:textId="77777777" w:rsidR="00C93FEA" w:rsidRPr="00716BE0" w:rsidRDefault="00C93FEA" w:rsidP="00E23E19">
            <w:pPr>
              <w:pStyle w:val="BodyCopy"/>
              <w:numPr>
                <w:ilvl w:val="0"/>
                <w:numId w:val="28"/>
              </w:numPr>
              <w:rPr>
                <w:rFonts w:ascii="Century Gothic" w:hAnsi="Century Gothic" w:cs="Arial"/>
                <w:sz w:val="24"/>
                <w:szCs w:val="40"/>
              </w:rPr>
            </w:pPr>
            <w:r w:rsidRPr="00716BE0">
              <w:rPr>
                <w:rFonts w:ascii="Century Gothic" w:hAnsi="Century Gothic" w:cs="Arial"/>
                <w:sz w:val="24"/>
                <w:szCs w:val="40"/>
              </w:rPr>
              <w:t>Partner funding requests</w:t>
            </w:r>
          </w:p>
          <w:p w14:paraId="24BC3D09" w14:textId="77777777" w:rsidR="00C93FEA" w:rsidRPr="00B72FC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Expansion of Peer Support</w:t>
            </w:r>
          </w:p>
          <w:p w14:paraId="647E361E" w14:textId="77777777" w:rsidR="00C93FEA" w:rsidRPr="00B72FC0" w:rsidRDefault="00C93FEA" w:rsidP="00E23E19">
            <w:pPr>
              <w:pStyle w:val="BodyCopy"/>
              <w:numPr>
                <w:ilvl w:val="0"/>
                <w:numId w:val="29"/>
              </w:numPr>
              <w:rPr>
                <w:rFonts w:ascii="Century Gothic" w:hAnsi="Century Gothic" w:cs="Arial"/>
                <w:sz w:val="24"/>
                <w:szCs w:val="40"/>
              </w:rPr>
            </w:pPr>
            <w:r w:rsidRPr="00B72FC0">
              <w:rPr>
                <w:rFonts w:ascii="Century Gothic" w:hAnsi="Century Gothic" w:cs="Arial"/>
                <w:sz w:val="24"/>
                <w:szCs w:val="40"/>
              </w:rPr>
              <w:t>Access across all SOC FIVE regions</w:t>
            </w:r>
          </w:p>
          <w:p w14:paraId="58EF1169" w14:textId="77777777" w:rsidR="00C93FEA" w:rsidRDefault="00C93FEA" w:rsidP="00E23E19">
            <w:pPr>
              <w:pStyle w:val="BodyCopy"/>
              <w:numPr>
                <w:ilvl w:val="0"/>
                <w:numId w:val="29"/>
              </w:numPr>
              <w:rPr>
                <w:rFonts w:ascii="Century Gothic" w:hAnsi="Century Gothic" w:cs="Arial"/>
                <w:sz w:val="24"/>
                <w:szCs w:val="40"/>
              </w:rPr>
            </w:pPr>
            <w:r w:rsidRPr="00B72FC0">
              <w:rPr>
                <w:rFonts w:ascii="Century Gothic" w:hAnsi="Century Gothic" w:cs="Arial"/>
                <w:sz w:val="24"/>
                <w:szCs w:val="40"/>
              </w:rPr>
              <w:t xml:space="preserve">Peer Support Evaluation </w:t>
            </w:r>
          </w:p>
          <w:p w14:paraId="667BD44A" w14:textId="77777777" w:rsidR="00C93FEA" w:rsidRPr="00B72FC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Implementation Progress</w:t>
            </w:r>
          </w:p>
          <w:p w14:paraId="378C1158" w14:textId="77777777" w:rsidR="00C93FEA" w:rsidRPr="00B72FC0" w:rsidRDefault="00C93FEA" w:rsidP="00E23E19">
            <w:pPr>
              <w:pStyle w:val="BodyCopy"/>
              <w:rPr>
                <w:rFonts w:ascii="Century Gothic" w:hAnsi="Century Gothic" w:cs="Arial"/>
                <w:sz w:val="24"/>
                <w:szCs w:val="40"/>
              </w:rPr>
            </w:pPr>
            <w:r w:rsidRPr="00B72FC0">
              <w:rPr>
                <w:rFonts w:ascii="Century Gothic" w:hAnsi="Century Gothic" w:cs="Arial"/>
                <w:sz w:val="24"/>
                <w:szCs w:val="40"/>
              </w:rPr>
              <w:t>In Year 2, a total of:</w:t>
            </w:r>
          </w:p>
          <w:p w14:paraId="13823D7B" w14:textId="77777777" w:rsidR="00C93FEA" w:rsidRPr="00B72FC0" w:rsidRDefault="00C93FEA" w:rsidP="00E23E19">
            <w:pPr>
              <w:pStyle w:val="BodyCopy"/>
              <w:numPr>
                <w:ilvl w:val="0"/>
                <w:numId w:val="30"/>
              </w:numPr>
              <w:rPr>
                <w:rFonts w:ascii="Century Gothic" w:hAnsi="Century Gothic" w:cs="Arial"/>
                <w:sz w:val="24"/>
                <w:szCs w:val="40"/>
              </w:rPr>
            </w:pPr>
            <w:r w:rsidRPr="00B72FC0">
              <w:rPr>
                <w:rFonts w:ascii="Century Gothic" w:hAnsi="Century Gothic" w:cs="Arial"/>
                <w:sz w:val="24"/>
                <w:szCs w:val="40"/>
              </w:rPr>
              <w:t xml:space="preserve">503 DCBS screeners were completed, and 157 children/youth were referred for a CANS assessment based on the DCBS screener. </w:t>
            </w:r>
          </w:p>
          <w:p w14:paraId="067D495D" w14:textId="77777777" w:rsidR="00C93FEA" w:rsidRPr="00B72FC0" w:rsidRDefault="00C93FEA" w:rsidP="00E23E19">
            <w:pPr>
              <w:pStyle w:val="BodyCopy"/>
              <w:numPr>
                <w:ilvl w:val="0"/>
                <w:numId w:val="30"/>
              </w:numPr>
              <w:rPr>
                <w:rFonts w:ascii="Century Gothic" w:hAnsi="Century Gothic" w:cs="Arial"/>
                <w:sz w:val="24"/>
                <w:szCs w:val="40"/>
              </w:rPr>
            </w:pPr>
            <w:r w:rsidRPr="00B72FC0">
              <w:rPr>
                <w:rFonts w:ascii="Century Gothic" w:hAnsi="Century Gothic" w:cs="Arial"/>
                <w:sz w:val="24"/>
                <w:szCs w:val="40"/>
              </w:rPr>
              <w:t xml:space="preserve">Behavioral Health Providers reported a total of 62 initial CANS assessments completed, </w:t>
            </w:r>
          </w:p>
          <w:p w14:paraId="0F7438AC" w14:textId="77777777" w:rsidR="00C93FEA" w:rsidRPr="00B72FC0" w:rsidRDefault="00C93FEA" w:rsidP="00E23E19">
            <w:pPr>
              <w:pStyle w:val="BodyCopy"/>
              <w:numPr>
                <w:ilvl w:val="0"/>
                <w:numId w:val="30"/>
              </w:numPr>
              <w:rPr>
                <w:rFonts w:ascii="Century Gothic" w:hAnsi="Century Gothic" w:cs="Arial"/>
                <w:sz w:val="24"/>
                <w:szCs w:val="40"/>
              </w:rPr>
            </w:pPr>
            <w:r w:rsidRPr="00B72FC0">
              <w:rPr>
                <w:rFonts w:ascii="Century Gothic" w:hAnsi="Century Gothic" w:cs="Arial"/>
                <w:sz w:val="24"/>
                <w:szCs w:val="40"/>
              </w:rPr>
              <w:t xml:space="preserve">61 children/youth were referred to mental health or related services after the CANS assessment, and </w:t>
            </w:r>
          </w:p>
          <w:p w14:paraId="78AEE7B0" w14:textId="77777777" w:rsidR="00C93FEA" w:rsidRPr="00B72FC0" w:rsidRDefault="00C93FEA" w:rsidP="00E23E19">
            <w:pPr>
              <w:pStyle w:val="BodyCopy"/>
              <w:numPr>
                <w:ilvl w:val="0"/>
                <w:numId w:val="30"/>
              </w:numPr>
              <w:rPr>
                <w:rFonts w:ascii="Century Gothic" w:hAnsi="Century Gothic" w:cs="Arial"/>
                <w:sz w:val="24"/>
                <w:szCs w:val="40"/>
              </w:rPr>
            </w:pPr>
            <w:r w:rsidRPr="00B72FC0">
              <w:rPr>
                <w:rFonts w:ascii="Century Gothic" w:hAnsi="Century Gothic" w:cs="Arial"/>
                <w:sz w:val="24"/>
                <w:szCs w:val="40"/>
              </w:rPr>
              <w:t>59 children/youth received services after referral.</w:t>
            </w:r>
          </w:p>
          <w:p w14:paraId="68FB3688" w14:textId="77777777" w:rsidR="00C93FEA" w:rsidRPr="00B72FC0" w:rsidRDefault="00C93FEA" w:rsidP="00E23E19">
            <w:pPr>
              <w:pStyle w:val="BodyCopy"/>
              <w:numPr>
                <w:ilvl w:val="0"/>
                <w:numId w:val="30"/>
              </w:numPr>
              <w:rPr>
                <w:rFonts w:ascii="Century Gothic" w:hAnsi="Century Gothic" w:cs="Arial"/>
                <w:sz w:val="24"/>
                <w:szCs w:val="40"/>
              </w:rPr>
            </w:pPr>
            <w:r w:rsidRPr="00B72FC0">
              <w:rPr>
                <w:rFonts w:ascii="Century Gothic" w:hAnsi="Century Gothic" w:cs="Arial"/>
                <w:sz w:val="24"/>
                <w:szCs w:val="40"/>
              </w:rPr>
              <w:t xml:space="preserve">During this period, 66 baseline NOMs were completed. </w:t>
            </w:r>
          </w:p>
          <w:p w14:paraId="0867F951" w14:textId="77777777" w:rsidR="00C93FEA" w:rsidRPr="00716BE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Client Outcomes/</w:t>
            </w:r>
            <w:r>
              <w:rPr>
                <w:rFonts w:ascii="Century Gothic" w:hAnsi="Century Gothic" w:cs="Arial"/>
                <w:sz w:val="24"/>
                <w:szCs w:val="40"/>
                <w:u w:val="single"/>
              </w:rPr>
              <w:t xml:space="preserve">NOMs </w:t>
            </w:r>
            <w:r w:rsidRPr="00B72FC0">
              <w:rPr>
                <w:rFonts w:ascii="Century Gothic" w:hAnsi="Century Gothic" w:cs="Arial"/>
                <w:sz w:val="24"/>
                <w:szCs w:val="40"/>
                <w:u w:val="single"/>
              </w:rPr>
              <w:t>data</w:t>
            </w:r>
          </w:p>
          <w:p w14:paraId="17D46036" w14:textId="77777777" w:rsidR="00C93FEA" w:rsidRPr="007C2070" w:rsidRDefault="00C93FEA" w:rsidP="00E23E19">
            <w:pPr>
              <w:pStyle w:val="BodyCopy"/>
              <w:numPr>
                <w:ilvl w:val="0"/>
                <w:numId w:val="40"/>
              </w:numPr>
              <w:rPr>
                <w:rFonts w:ascii="Century Gothic" w:hAnsi="Century Gothic" w:cs="Arial"/>
                <w:sz w:val="24"/>
                <w:szCs w:val="40"/>
              </w:rPr>
            </w:pPr>
            <w:r>
              <w:rPr>
                <w:rFonts w:ascii="Century Gothic" w:hAnsi="Century Gothic" w:cs="Arial"/>
                <w:sz w:val="24"/>
                <w:szCs w:val="40"/>
              </w:rPr>
              <w:t xml:space="preserve">Analysis </w:t>
            </w:r>
            <w:proofErr w:type="spellStart"/>
            <w:r>
              <w:rPr>
                <w:rFonts w:ascii="Century Gothic" w:hAnsi="Century Gothic" w:cs="Arial"/>
                <w:sz w:val="24"/>
                <w:szCs w:val="40"/>
              </w:rPr>
              <w:t>fo</w:t>
            </w:r>
            <w:proofErr w:type="spellEnd"/>
            <w:r>
              <w:rPr>
                <w:rFonts w:ascii="Century Gothic" w:hAnsi="Century Gothic" w:cs="Arial"/>
                <w:sz w:val="24"/>
                <w:szCs w:val="40"/>
              </w:rPr>
              <w:t xml:space="preserve"> clients who had completed a baseline and 6-month reassessment as of early October 2021. A total of 24 children/youth had completed both a baseline and reassessment (with interviews conducted).</w:t>
            </w:r>
          </w:p>
          <w:p w14:paraId="497BAB8B" w14:textId="77777777" w:rsidR="00C93FEA" w:rsidRPr="00630E18" w:rsidRDefault="00C93FEA" w:rsidP="00E23E19">
            <w:pPr>
              <w:pStyle w:val="BodyCopy"/>
              <w:rPr>
                <w:rFonts w:ascii="Century Gothic" w:hAnsi="Century Gothic" w:cs="Arial"/>
                <w:sz w:val="24"/>
                <w:szCs w:val="40"/>
                <w:u w:val="single"/>
              </w:rPr>
            </w:pPr>
            <w:r>
              <w:rPr>
                <w:rFonts w:ascii="Century Gothic" w:hAnsi="Century Gothic" w:cs="Arial"/>
                <w:sz w:val="24"/>
                <w:szCs w:val="40"/>
                <w:u w:val="single"/>
              </w:rPr>
              <w:t>Behavioral Health Diagnosis</w:t>
            </w:r>
          </w:p>
          <w:p w14:paraId="2870C89E" w14:textId="77777777" w:rsidR="00C93FEA" w:rsidRPr="00B72FC0" w:rsidRDefault="00C93FEA" w:rsidP="00E23E19">
            <w:pPr>
              <w:pStyle w:val="BodyCopy"/>
              <w:rPr>
                <w:rFonts w:ascii="Century Gothic" w:hAnsi="Century Gothic" w:cs="Arial"/>
                <w:sz w:val="24"/>
                <w:szCs w:val="40"/>
              </w:rPr>
            </w:pPr>
            <w:r w:rsidRPr="00B72FC0">
              <w:rPr>
                <w:rFonts w:ascii="Century Gothic" w:hAnsi="Century Gothic" w:cs="Arial"/>
                <w:sz w:val="24"/>
                <w:szCs w:val="40"/>
              </w:rPr>
              <w:t>The top two primary diagnoses at reassessment (accounting for 55% of clients)</w:t>
            </w:r>
            <w:r>
              <w:rPr>
                <w:rFonts w:ascii="Century Gothic" w:hAnsi="Century Gothic" w:cs="Arial"/>
                <w:sz w:val="24"/>
                <w:szCs w:val="40"/>
              </w:rPr>
              <w:t>:</w:t>
            </w:r>
            <w:r w:rsidRPr="00B72FC0">
              <w:rPr>
                <w:rFonts w:ascii="Century Gothic" w:hAnsi="Century Gothic" w:cs="Arial"/>
                <w:sz w:val="24"/>
                <w:szCs w:val="40"/>
              </w:rPr>
              <w:t xml:space="preserve"> </w:t>
            </w:r>
          </w:p>
          <w:p w14:paraId="09CD1611" w14:textId="77777777" w:rsidR="00C93FEA" w:rsidRPr="00B72FC0" w:rsidRDefault="00C93FEA" w:rsidP="00E23E19">
            <w:pPr>
              <w:pStyle w:val="BodyCopy"/>
              <w:numPr>
                <w:ilvl w:val="0"/>
                <w:numId w:val="31"/>
              </w:numPr>
              <w:rPr>
                <w:rFonts w:ascii="Century Gothic" w:hAnsi="Century Gothic" w:cs="Arial"/>
                <w:sz w:val="24"/>
                <w:szCs w:val="40"/>
              </w:rPr>
            </w:pPr>
            <w:r w:rsidRPr="00B72FC0">
              <w:rPr>
                <w:rFonts w:ascii="Century Gothic" w:hAnsi="Century Gothic" w:cs="Arial"/>
                <w:sz w:val="24"/>
                <w:szCs w:val="40"/>
              </w:rPr>
              <w:t xml:space="preserve">Anxiety, dissociative, stress-related, somatoform and other nonpsychotic mental disorders (6) </w:t>
            </w:r>
          </w:p>
          <w:p w14:paraId="1BD4344A" w14:textId="77777777" w:rsidR="00C93FEA" w:rsidRDefault="00C93FEA" w:rsidP="00E23E19">
            <w:pPr>
              <w:pStyle w:val="BodyCopy"/>
              <w:numPr>
                <w:ilvl w:val="0"/>
                <w:numId w:val="31"/>
              </w:numPr>
              <w:rPr>
                <w:rFonts w:ascii="Century Gothic" w:hAnsi="Century Gothic" w:cs="Arial"/>
                <w:sz w:val="24"/>
                <w:szCs w:val="40"/>
              </w:rPr>
            </w:pPr>
            <w:r w:rsidRPr="00B72FC0">
              <w:rPr>
                <w:rFonts w:ascii="Century Gothic" w:hAnsi="Century Gothic" w:cs="Arial"/>
                <w:sz w:val="24"/>
                <w:szCs w:val="40"/>
              </w:rPr>
              <w:t xml:space="preserve">Emotional disorders with onset specific to childhood (5). </w:t>
            </w:r>
          </w:p>
          <w:p w14:paraId="36E6B182" w14:textId="77777777" w:rsidR="00C93FEA" w:rsidRPr="00B72FC0" w:rsidRDefault="00C93FEA" w:rsidP="00E23E19">
            <w:pPr>
              <w:pStyle w:val="BodyCopy"/>
              <w:rPr>
                <w:rFonts w:ascii="Century Gothic" w:hAnsi="Century Gothic" w:cs="Arial"/>
                <w:sz w:val="24"/>
                <w:szCs w:val="40"/>
                <w:u w:val="single"/>
              </w:rPr>
            </w:pPr>
            <w:r>
              <w:rPr>
                <w:rFonts w:ascii="Century Gothic" w:hAnsi="Century Gothic" w:cs="Arial"/>
                <w:sz w:val="24"/>
                <w:szCs w:val="40"/>
                <w:u w:val="single"/>
              </w:rPr>
              <w:t>Demographics</w:t>
            </w:r>
          </w:p>
          <w:p w14:paraId="4B348BA9" w14:textId="77777777" w:rsidR="00C93FEA" w:rsidRPr="00B72FC0" w:rsidRDefault="00C93FEA" w:rsidP="00E23E19">
            <w:pPr>
              <w:pStyle w:val="BodyCopy"/>
              <w:numPr>
                <w:ilvl w:val="0"/>
                <w:numId w:val="41"/>
              </w:numPr>
              <w:rPr>
                <w:rFonts w:ascii="Century Gothic" w:hAnsi="Century Gothic" w:cs="Arial"/>
                <w:sz w:val="24"/>
                <w:szCs w:val="40"/>
              </w:rPr>
            </w:pPr>
            <w:r>
              <w:rPr>
                <w:rFonts w:ascii="Century Gothic" w:hAnsi="Century Gothic" w:cs="Arial"/>
                <w:sz w:val="24"/>
                <w:szCs w:val="40"/>
              </w:rPr>
              <w:t>O</w:t>
            </w:r>
            <w:r w:rsidRPr="00B72FC0">
              <w:rPr>
                <w:rFonts w:ascii="Century Gothic" w:hAnsi="Century Gothic" w:cs="Arial"/>
                <w:sz w:val="24"/>
                <w:szCs w:val="40"/>
              </w:rPr>
              <w:t>ver ha</w:t>
            </w:r>
            <w:r>
              <w:rPr>
                <w:rFonts w:ascii="Century Gothic" w:hAnsi="Century Gothic" w:cs="Arial"/>
                <w:sz w:val="24"/>
                <w:szCs w:val="40"/>
              </w:rPr>
              <w:t>l</w:t>
            </w:r>
            <w:r w:rsidRPr="00B72FC0">
              <w:rPr>
                <w:rFonts w:ascii="Century Gothic" w:hAnsi="Century Gothic" w:cs="Arial"/>
                <w:sz w:val="24"/>
                <w:szCs w:val="40"/>
              </w:rPr>
              <w:t xml:space="preserve">f identified as female; the remaining identified as male. </w:t>
            </w:r>
          </w:p>
          <w:p w14:paraId="39DEBE84" w14:textId="77777777" w:rsidR="00C93FEA" w:rsidRDefault="00C93FEA" w:rsidP="00E23E19">
            <w:pPr>
              <w:pStyle w:val="BodyCopy"/>
              <w:numPr>
                <w:ilvl w:val="0"/>
                <w:numId w:val="31"/>
              </w:numPr>
              <w:rPr>
                <w:rFonts w:ascii="Century Gothic" w:hAnsi="Century Gothic" w:cs="Arial"/>
                <w:sz w:val="24"/>
                <w:szCs w:val="40"/>
              </w:rPr>
            </w:pPr>
            <w:r w:rsidRPr="00B72FC0">
              <w:rPr>
                <w:rFonts w:ascii="Century Gothic" w:hAnsi="Century Gothic" w:cs="Arial"/>
                <w:sz w:val="24"/>
                <w:szCs w:val="40"/>
              </w:rPr>
              <w:t xml:space="preserve">All clients (100%) identified as white and not Hispanic or Latino. </w:t>
            </w:r>
          </w:p>
          <w:p w14:paraId="313FABEA" w14:textId="77777777" w:rsidR="00C93FEA" w:rsidRPr="00B72FC0" w:rsidRDefault="00C93FEA" w:rsidP="00E23E19">
            <w:pPr>
              <w:pStyle w:val="BodyCopy"/>
              <w:rPr>
                <w:rFonts w:ascii="Century Gothic" w:hAnsi="Century Gothic" w:cs="Arial"/>
                <w:sz w:val="24"/>
                <w:szCs w:val="40"/>
              </w:rPr>
            </w:pPr>
            <w:r>
              <w:rPr>
                <w:rFonts w:ascii="Century Gothic" w:hAnsi="Century Gothic" w:cs="Arial"/>
                <w:sz w:val="24"/>
                <w:szCs w:val="40"/>
              </w:rPr>
              <w:t xml:space="preserve">GMIT member requested a breakdown of baseline and reassessment respondents by race, to have a discussion with the Racial Equity </w:t>
            </w:r>
            <w:proofErr w:type="gramStart"/>
            <w:r>
              <w:rPr>
                <w:rFonts w:ascii="Century Gothic" w:hAnsi="Century Gothic" w:cs="Arial"/>
                <w:sz w:val="24"/>
                <w:szCs w:val="40"/>
              </w:rPr>
              <w:t>Team.</w:t>
            </w:r>
            <w:r w:rsidRPr="0055598B">
              <w:rPr>
                <w:rFonts w:ascii="Century Gothic" w:hAnsi="Century Gothic"/>
                <w:sz w:val="24"/>
                <w:szCs w:val="40"/>
              </w:rPr>
              <w:t>.</w:t>
            </w:r>
            <w:proofErr w:type="gramEnd"/>
            <w:r>
              <w:rPr>
                <w:rFonts w:ascii="Century Gothic" w:hAnsi="Century Gothic"/>
                <w:sz w:val="24"/>
                <w:szCs w:val="40"/>
              </w:rPr>
              <w:t xml:space="preserve"> Jeremy (HDI)- cautioned that data disaggregated by race in small samples may be distorted and should be reviewed thoughtfully.</w:t>
            </w:r>
          </w:p>
          <w:p w14:paraId="72B3014D" w14:textId="77777777" w:rsidR="00C93FEA" w:rsidRPr="00B72FC0"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Age Group</w:t>
            </w:r>
          </w:p>
          <w:p w14:paraId="5845EA3F" w14:textId="77777777" w:rsidR="00C93FEA" w:rsidRPr="00B72FC0" w:rsidRDefault="00C93FEA" w:rsidP="00E23E19">
            <w:pPr>
              <w:pStyle w:val="BodyCopy"/>
              <w:numPr>
                <w:ilvl w:val="0"/>
                <w:numId w:val="31"/>
              </w:numPr>
              <w:rPr>
                <w:rFonts w:ascii="Century Gothic" w:hAnsi="Century Gothic" w:cs="Arial"/>
                <w:sz w:val="24"/>
                <w:szCs w:val="40"/>
              </w:rPr>
            </w:pPr>
            <w:r w:rsidRPr="00B72FC0">
              <w:rPr>
                <w:rFonts w:ascii="Century Gothic" w:hAnsi="Century Gothic" w:cs="Arial"/>
                <w:sz w:val="24"/>
                <w:szCs w:val="40"/>
              </w:rPr>
              <w:t xml:space="preserve">The highest percentage (41.7%) was age 5 to 9 years old. </w:t>
            </w:r>
          </w:p>
          <w:p w14:paraId="0D3855B8" w14:textId="77777777" w:rsidR="00C93FEA" w:rsidRDefault="00C93FEA" w:rsidP="00E23E19">
            <w:pPr>
              <w:pStyle w:val="BodyCopy"/>
              <w:numPr>
                <w:ilvl w:val="0"/>
                <w:numId w:val="31"/>
              </w:numPr>
              <w:rPr>
                <w:rFonts w:ascii="Century Gothic" w:hAnsi="Century Gothic" w:cs="Arial"/>
                <w:sz w:val="24"/>
                <w:szCs w:val="40"/>
              </w:rPr>
            </w:pPr>
            <w:r w:rsidRPr="00B72FC0">
              <w:rPr>
                <w:rFonts w:ascii="Century Gothic" w:hAnsi="Century Gothic" w:cs="Arial"/>
                <w:sz w:val="24"/>
                <w:szCs w:val="40"/>
              </w:rPr>
              <w:t>The second-highest reported age group (29.2%) was 10 to 12 years old.</w:t>
            </w:r>
          </w:p>
          <w:p w14:paraId="453D3DB9" w14:textId="77777777" w:rsidR="00C93FEA" w:rsidRDefault="00C93FEA" w:rsidP="00E23E19">
            <w:pPr>
              <w:pStyle w:val="BodyCopy"/>
              <w:rPr>
                <w:rFonts w:ascii="Century Gothic" w:hAnsi="Century Gothic" w:cs="Arial"/>
                <w:sz w:val="24"/>
                <w:szCs w:val="40"/>
                <w:u w:val="single"/>
              </w:rPr>
            </w:pPr>
            <w:r w:rsidRPr="00B72FC0">
              <w:rPr>
                <w:rFonts w:ascii="Century Gothic" w:hAnsi="Century Gothic" w:cs="Arial"/>
                <w:sz w:val="24"/>
                <w:szCs w:val="40"/>
                <w:u w:val="single"/>
              </w:rPr>
              <w:t xml:space="preserve">Functioning &amp; Education   </w:t>
            </w:r>
          </w:p>
          <w:p w14:paraId="5975BFCB" w14:textId="77777777" w:rsidR="00C93FEA" w:rsidRDefault="00C93FEA" w:rsidP="00E23E19">
            <w:pPr>
              <w:pStyle w:val="BodyCopy"/>
              <w:numPr>
                <w:ilvl w:val="0"/>
                <w:numId w:val="33"/>
              </w:numPr>
              <w:rPr>
                <w:rFonts w:ascii="Century Gothic" w:hAnsi="Century Gothic" w:cs="Arial"/>
                <w:sz w:val="24"/>
                <w:szCs w:val="40"/>
              </w:rPr>
            </w:pPr>
            <w:r w:rsidRPr="00F33E01">
              <w:rPr>
                <w:rFonts w:ascii="Century Gothic" w:hAnsi="Century Gothic" w:cs="Arial"/>
                <w:sz w:val="24"/>
                <w:szCs w:val="40"/>
              </w:rPr>
              <w:lastRenderedPageBreak/>
              <w:t xml:space="preserve">Respondents were asked to rate the client’s overall health. “Very Good” was the top response: 37.5% at baseline and 50% at reassessment. </w:t>
            </w:r>
          </w:p>
          <w:p w14:paraId="154BA391" w14:textId="77777777" w:rsidR="00C93FEA" w:rsidRDefault="00C93FEA" w:rsidP="00E23E19">
            <w:pPr>
              <w:pStyle w:val="BodyCopy"/>
              <w:numPr>
                <w:ilvl w:val="0"/>
                <w:numId w:val="33"/>
              </w:numPr>
              <w:rPr>
                <w:rFonts w:ascii="Century Gothic" w:hAnsi="Century Gothic" w:cs="Arial"/>
                <w:sz w:val="24"/>
                <w:szCs w:val="40"/>
              </w:rPr>
            </w:pPr>
            <w:r>
              <w:rPr>
                <w:rFonts w:ascii="Century Gothic" w:hAnsi="Century Gothic" w:cs="Arial"/>
                <w:sz w:val="24"/>
                <w:szCs w:val="40"/>
              </w:rPr>
              <w:t>The survey asks how well the client was able to deal with their everyday life during the past 30 days; the item with the largest improvement was “I am [my child is] doing well in school and/or work.”</w:t>
            </w:r>
          </w:p>
          <w:p w14:paraId="11CEBCD5" w14:textId="77777777" w:rsidR="00C93FEA" w:rsidRPr="00A849B7" w:rsidRDefault="00C93FEA" w:rsidP="00E23E19">
            <w:pPr>
              <w:pStyle w:val="BodyCopy"/>
              <w:numPr>
                <w:ilvl w:val="0"/>
                <w:numId w:val="33"/>
              </w:numPr>
              <w:rPr>
                <w:rFonts w:ascii="Century Gothic" w:hAnsi="Century Gothic" w:cs="Arial"/>
                <w:sz w:val="24"/>
                <w:szCs w:val="40"/>
              </w:rPr>
            </w:pPr>
            <w:r w:rsidRPr="00A849B7">
              <w:rPr>
                <w:rFonts w:ascii="Century Gothic" w:hAnsi="Century Gothic" w:cs="Arial"/>
                <w:sz w:val="24"/>
                <w:szCs w:val="40"/>
              </w:rPr>
              <w:t xml:space="preserve">The NOMs asks how many days the child/youth was absent during the past 30 days of school. Overall, from baseline to reassessment, there were fewer reports of absences. </w:t>
            </w:r>
          </w:p>
          <w:p w14:paraId="432EF1F9" w14:textId="77777777" w:rsidR="00C93FEA" w:rsidRDefault="00C93FEA" w:rsidP="00E23E19">
            <w:pPr>
              <w:pStyle w:val="BodyCopy"/>
              <w:rPr>
                <w:rFonts w:ascii="Century Gothic" w:hAnsi="Century Gothic" w:cs="Arial"/>
                <w:sz w:val="24"/>
                <w:szCs w:val="40"/>
                <w:u w:val="single"/>
              </w:rPr>
            </w:pPr>
            <w:r>
              <w:rPr>
                <w:rFonts w:ascii="Century Gothic" w:hAnsi="Century Gothic" w:cs="Arial"/>
                <w:sz w:val="24"/>
                <w:szCs w:val="40"/>
                <w:u w:val="single"/>
              </w:rPr>
              <w:t>Social Connectedness</w:t>
            </w:r>
          </w:p>
          <w:p w14:paraId="7B05B8F1" w14:textId="77777777" w:rsidR="00C93FEA" w:rsidRPr="00796C07" w:rsidRDefault="00C93FEA" w:rsidP="00E23E19">
            <w:pPr>
              <w:pStyle w:val="BodyCopy"/>
              <w:numPr>
                <w:ilvl w:val="0"/>
                <w:numId w:val="42"/>
              </w:numPr>
              <w:rPr>
                <w:rFonts w:ascii="Century Gothic" w:hAnsi="Century Gothic" w:cs="Arial"/>
                <w:sz w:val="24"/>
                <w:szCs w:val="40"/>
              </w:rPr>
            </w:pPr>
            <w:r w:rsidRPr="00796C07">
              <w:rPr>
                <w:rFonts w:ascii="Century Gothic" w:hAnsi="Century Gothic" w:cs="Arial"/>
                <w:sz w:val="24"/>
                <w:szCs w:val="40"/>
              </w:rPr>
              <w:t>At baseline and reassessment interviews, respondents are asked to indicate their level of agreement with various statements regarding Social Connectedness using a five-point scale (1-Strongly Disagree 2-Disagree 3-Undecided 4-Agree 5-Strongly Agree).</w:t>
            </w:r>
          </w:p>
          <w:p w14:paraId="2594ED70" w14:textId="77777777" w:rsidR="00C93FEA" w:rsidRPr="00796C07" w:rsidRDefault="00C93FEA" w:rsidP="00E23E19">
            <w:pPr>
              <w:pStyle w:val="BodyCopy"/>
              <w:numPr>
                <w:ilvl w:val="1"/>
                <w:numId w:val="42"/>
              </w:numPr>
              <w:rPr>
                <w:rFonts w:ascii="Century Gothic" w:hAnsi="Century Gothic" w:cs="Arial"/>
                <w:sz w:val="24"/>
                <w:szCs w:val="40"/>
              </w:rPr>
            </w:pPr>
            <w:r w:rsidRPr="00796C07">
              <w:rPr>
                <w:rFonts w:ascii="Century Gothic" w:hAnsi="Century Gothic" w:cs="Arial"/>
                <w:sz w:val="24"/>
                <w:szCs w:val="40"/>
              </w:rPr>
              <w:t>From baseline to reassessment, the means improved for each statement, with the largest improvements reported for:</w:t>
            </w:r>
          </w:p>
          <w:p w14:paraId="5D65AD24" w14:textId="77777777" w:rsidR="00C93FEA" w:rsidRPr="00796C07" w:rsidRDefault="00C93FEA" w:rsidP="00E23E19">
            <w:pPr>
              <w:pStyle w:val="BodyCopy"/>
              <w:numPr>
                <w:ilvl w:val="1"/>
                <w:numId w:val="42"/>
              </w:numPr>
              <w:rPr>
                <w:rFonts w:ascii="Century Gothic" w:hAnsi="Century Gothic" w:cs="Arial"/>
                <w:sz w:val="24"/>
                <w:szCs w:val="40"/>
              </w:rPr>
            </w:pPr>
            <w:r w:rsidRPr="00796C07">
              <w:rPr>
                <w:rFonts w:ascii="Century Gothic" w:hAnsi="Century Gothic" w:cs="Arial"/>
                <w:sz w:val="24"/>
                <w:szCs w:val="40"/>
              </w:rPr>
              <w:t>“I know people who will listen and understand me when I need to talk” and</w:t>
            </w:r>
          </w:p>
          <w:p w14:paraId="20B0148C" w14:textId="77777777" w:rsidR="00C93FEA" w:rsidRPr="00796C07" w:rsidRDefault="00C93FEA" w:rsidP="00E23E19">
            <w:pPr>
              <w:pStyle w:val="BodyCopy"/>
              <w:numPr>
                <w:ilvl w:val="1"/>
                <w:numId w:val="42"/>
              </w:numPr>
              <w:rPr>
                <w:rFonts w:ascii="Century Gothic" w:hAnsi="Century Gothic" w:cs="Arial"/>
                <w:sz w:val="24"/>
                <w:szCs w:val="40"/>
              </w:rPr>
            </w:pPr>
            <w:r w:rsidRPr="00796C07">
              <w:rPr>
                <w:rFonts w:ascii="Century Gothic" w:hAnsi="Century Gothic" w:cs="Arial"/>
                <w:sz w:val="24"/>
                <w:szCs w:val="40"/>
              </w:rPr>
              <w:t xml:space="preserve">“I have people that I am comfortable talking with about my [my child's] problems.” </w:t>
            </w:r>
          </w:p>
          <w:p w14:paraId="1E1109DD" w14:textId="77777777" w:rsidR="00C93FEA" w:rsidRDefault="00C93FEA" w:rsidP="00E23E19">
            <w:pPr>
              <w:pStyle w:val="BodyCopy"/>
              <w:rPr>
                <w:rFonts w:ascii="Century Gothic" w:hAnsi="Century Gothic" w:cs="Arial"/>
                <w:sz w:val="24"/>
                <w:szCs w:val="40"/>
                <w:u w:val="single"/>
              </w:rPr>
            </w:pPr>
            <w:r w:rsidRPr="00F33E01">
              <w:rPr>
                <w:rFonts w:ascii="Century Gothic" w:hAnsi="Century Gothic" w:cs="Arial"/>
                <w:sz w:val="24"/>
                <w:szCs w:val="40"/>
                <w:u w:val="single"/>
              </w:rPr>
              <w:t>Perceptions of Care</w:t>
            </w:r>
          </w:p>
          <w:p w14:paraId="0EB4364F" w14:textId="77777777" w:rsidR="00C93FEA" w:rsidRPr="002F52B6" w:rsidRDefault="00C93FEA" w:rsidP="00E23E19">
            <w:pPr>
              <w:pStyle w:val="BodyCopy"/>
              <w:numPr>
                <w:ilvl w:val="0"/>
                <w:numId w:val="35"/>
              </w:numPr>
              <w:rPr>
                <w:rFonts w:ascii="Century Gothic" w:hAnsi="Century Gothic" w:cs="Arial"/>
                <w:sz w:val="24"/>
                <w:szCs w:val="40"/>
              </w:rPr>
            </w:pPr>
            <w:r w:rsidRPr="00A25629">
              <w:rPr>
                <w:rFonts w:ascii="Century Gothic" w:hAnsi="Century Gothic" w:cs="Arial"/>
                <w:sz w:val="24"/>
                <w:szCs w:val="40"/>
              </w:rPr>
              <w:t xml:space="preserve">At reassessment interviews, respondents are asked about the services they or their child received during the past 30 days, the people who provided it, and the results. </w:t>
            </w:r>
            <w:r w:rsidRPr="00F17587">
              <w:rPr>
                <w:rFonts w:ascii="Century Gothic" w:hAnsi="Century Gothic" w:cs="Arial"/>
                <w:sz w:val="24"/>
                <w:szCs w:val="40"/>
              </w:rPr>
              <w:t xml:space="preserve">They are asked to indicate their level of agreement with a list of statements. </w:t>
            </w:r>
            <w:r w:rsidRPr="0067788F">
              <w:rPr>
                <w:rFonts w:ascii="Century Gothic" w:hAnsi="Century Gothic" w:cs="Arial"/>
                <w:sz w:val="24"/>
                <w:szCs w:val="40"/>
              </w:rPr>
              <w:t xml:space="preserve">Response options are (1-Strongly Disagree, 2-Disagree, 3-Undecided, 4-Agree, 5-Strongly Agree). </w:t>
            </w:r>
          </w:p>
          <w:p w14:paraId="32943211" w14:textId="77777777" w:rsidR="00C93FEA" w:rsidRPr="00F33E01" w:rsidRDefault="00C93FEA" w:rsidP="00E23E19">
            <w:pPr>
              <w:pStyle w:val="BodyCopy"/>
              <w:numPr>
                <w:ilvl w:val="1"/>
                <w:numId w:val="35"/>
              </w:numPr>
              <w:rPr>
                <w:rFonts w:ascii="Century Gothic" w:hAnsi="Century Gothic" w:cs="Arial"/>
                <w:sz w:val="24"/>
                <w:szCs w:val="40"/>
              </w:rPr>
            </w:pPr>
            <w:r w:rsidRPr="00F33E01">
              <w:rPr>
                <w:rFonts w:ascii="Century Gothic" w:hAnsi="Century Gothic" w:cs="Arial"/>
                <w:sz w:val="24"/>
                <w:szCs w:val="40"/>
              </w:rPr>
              <w:t xml:space="preserve">All statements scored a mean of 4.7, except for two, which scored 4.6: “Staff was sensitive to my cultural/ethnic background” and “I helped to choose my [my child's] treatment goals.” </w:t>
            </w:r>
          </w:p>
          <w:p w14:paraId="7A5186F2" w14:textId="77777777" w:rsidR="00C93FEA" w:rsidRDefault="00C93FEA" w:rsidP="00E23E19">
            <w:pPr>
              <w:pStyle w:val="BodyCopy"/>
              <w:rPr>
                <w:rFonts w:ascii="Century Gothic" w:hAnsi="Century Gothic" w:cs="Arial"/>
                <w:sz w:val="24"/>
                <w:szCs w:val="40"/>
                <w:u w:val="single"/>
              </w:rPr>
            </w:pPr>
            <w:r>
              <w:rPr>
                <w:rFonts w:ascii="Century Gothic" w:hAnsi="Century Gothic" w:cs="Arial"/>
                <w:sz w:val="24"/>
                <w:szCs w:val="40"/>
                <w:u w:val="single"/>
              </w:rPr>
              <w:t>Funding Sources</w:t>
            </w:r>
          </w:p>
          <w:p w14:paraId="24B2EAC7" w14:textId="77777777" w:rsidR="00C93FEA" w:rsidRPr="00F93BE6" w:rsidRDefault="00C93FEA" w:rsidP="00E23E19">
            <w:pPr>
              <w:pStyle w:val="BodyCopy"/>
              <w:numPr>
                <w:ilvl w:val="0"/>
                <w:numId w:val="35"/>
              </w:numPr>
              <w:rPr>
                <w:rFonts w:ascii="Century Gothic" w:hAnsi="Century Gothic" w:cs="Arial"/>
                <w:sz w:val="24"/>
                <w:szCs w:val="40"/>
              </w:rPr>
            </w:pPr>
            <w:r w:rsidRPr="002F52B6">
              <w:rPr>
                <w:rFonts w:ascii="Century Gothic" w:hAnsi="Century Gothic" w:cs="Arial"/>
                <w:sz w:val="24"/>
                <w:szCs w:val="40"/>
                <w:u w:val="single"/>
              </w:rPr>
              <w:t xml:space="preserve">At baseline and reassessments, grantee staff report which type of </w:t>
            </w:r>
            <w:r w:rsidRPr="00F93BE6">
              <w:rPr>
                <w:rFonts w:ascii="Century Gothic" w:hAnsi="Century Gothic" w:cs="Arial"/>
                <w:sz w:val="24"/>
                <w:szCs w:val="40"/>
              </w:rPr>
              <w:t xml:space="preserve">funding source(s) was (were)/will be used to pay for the services provided to the consumer since their last interview. They are to check all that apply. </w:t>
            </w:r>
          </w:p>
          <w:p w14:paraId="7EE58751" w14:textId="77777777" w:rsidR="00C93FEA" w:rsidRPr="00F93BE6" w:rsidRDefault="00C93FEA" w:rsidP="00E23E19">
            <w:pPr>
              <w:pStyle w:val="BodyCopy"/>
              <w:numPr>
                <w:ilvl w:val="1"/>
                <w:numId w:val="35"/>
              </w:numPr>
              <w:rPr>
                <w:rFonts w:ascii="Century Gothic" w:hAnsi="Century Gothic" w:cs="Arial"/>
                <w:sz w:val="24"/>
                <w:szCs w:val="40"/>
              </w:rPr>
            </w:pPr>
            <w:r w:rsidRPr="00F93BE6">
              <w:rPr>
                <w:rFonts w:ascii="Century Gothic" w:hAnsi="Century Gothic" w:cs="Arial"/>
                <w:sz w:val="24"/>
                <w:szCs w:val="40"/>
              </w:rPr>
              <w:t xml:space="preserve">At baseline, 100% reported Medicaid, and an additional 20% reported state funding and consumer private insurance (6.7%). </w:t>
            </w:r>
          </w:p>
          <w:p w14:paraId="46852304" w14:textId="77777777" w:rsidR="00C93FEA" w:rsidRPr="00F93BE6" w:rsidRDefault="00C93FEA" w:rsidP="00E23E19">
            <w:pPr>
              <w:pStyle w:val="BodyCopy"/>
              <w:numPr>
                <w:ilvl w:val="1"/>
                <w:numId w:val="35"/>
              </w:numPr>
              <w:rPr>
                <w:rFonts w:ascii="Century Gothic" w:hAnsi="Century Gothic" w:cs="Arial"/>
                <w:sz w:val="24"/>
                <w:szCs w:val="40"/>
              </w:rPr>
            </w:pPr>
            <w:r w:rsidRPr="00F93BE6">
              <w:rPr>
                <w:rFonts w:ascii="Century Gothic" w:hAnsi="Century Gothic" w:cs="Arial"/>
                <w:sz w:val="24"/>
                <w:szCs w:val="40"/>
              </w:rPr>
              <w:t xml:space="preserve">At reassessment, 90.9% reported Medicaid and 7.7% reported current SAMHSA grant funding. </w:t>
            </w:r>
          </w:p>
          <w:p w14:paraId="7C9D1C34" w14:textId="77777777" w:rsidR="00C93FEA" w:rsidRDefault="00C93FEA" w:rsidP="00E23E19">
            <w:pPr>
              <w:pStyle w:val="BodyCopy"/>
              <w:rPr>
                <w:rFonts w:ascii="Century Gothic" w:hAnsi="Century Gothic" w:cs="Arial"/>
                <w:sz w:val="24"/>
                <w:szCs w:val="40"/>
                <w:u w:val="single"/>
              </w:rPr>
            </w:pPr>
          </w:p>
          <w:p w14:paraId="324FE93B" w14:textId="77777777" w:rsidR="00C93FEA" w:rsidRDefault="00C93FEA" w:rsidP="00E23E19">
            <w:pPr>
              <w:pStyle w:val="BodyCopy"/>
              <w:rPr>
                <w:rFonts w:ascii="Century Gothic" w:hAnsi="Century Gothic" w:cs="Arial"/>
                <w:sz w:val="24"/>
                <w:szCs w:val="40"/>
                <w:u w:val="single"/>
              </w:rPr>
            </w:pPr>
            <w:r w:rsidRPr="00F33E01">
              <w:rPr>
                <w:rFonts w:ascii="Century Gothic" w:hAnsi="Century Gothic" w:cs="Arial"/>
                <w:sz w:val="24"/>
                <w:szCs w:val="40"/>
                <w:u w:val="single"/>
              </w:rPr>
              <w:t>Services Received</w:t>
            </w:r>
          </w:p>
          <w:p w14:paraId="3EB35D77" w14:textId="77777777" w:rsidR="00C93FEA" w:rsidRPr="00F17587" w:rsidRDefault="00C93FEA" w:rsidP="00E23E19">
            <w:pPr>
              <w:pStyle w:val="BodyCopy"/>
              <w:numPr>
                <w:ilvl w:val="0"/>
                <w:numId w:val="35"/>
              </w:numPr>
              <w:rPr>
                <w:rFonts w:ascii="Century Gothic" w:hAnsi="Century Gothic" w:cs="Arial"/>
                <w:sz w:val="24"/>
                <w:szCs w:val="40"/>
              </w:rPr>
            </w:pPr>
            <w:r w:rsidRPr="00F17587">
              <w:rPr>
                <w:rFonts w:ascii="Century Gothic" w:hAnsi="Century Gothic" w:cs="Arial"/>
                <w:sz w:val="24"/>
                <w:szCs w:val="40"/>
              </w:rPr>
              <w:lastRenderedPageBreak/>
              <w:t xml:space="preserve">At reassessment, grantee staff are asked to identify the services their project provided to the consumer since his/her last NOMs interview. This includes CMHS-funded and non-CMHS-funded services. </w:t>
            </w:r>
          </w:p>
          <w:p w14:paraId="021580B1" w14:textId="77777777" w:rsidR="00C93FEA" w:rsidRDefault="00C93FEA" w:rsidP="00E23E19">
            <w:pPr>
              <w:pStyle w:val="BodyCopy"/>
              <w:numPr>
                <w:ilvl w:val="1"/>
                <w:numId w:val="35"/>
              </w:numPr>
              <w:rPr>
                <w:rFonts w:ascii="Century Gothic" w:hAnsi="Century Gothic" w:cs="Arial"/>
                <w:sz w:val="24"/>
                <w:szCs w:val="40"/>
              </w:rPr>
            </w:pPr>
            <w:r w:rsidRPr="0055598B">
              <w:rPr>
                <w:rFonts w:ascii="Century Gothic" w:hAnsi="Century Gothic" w:cs="Arial"/>
                <w:sz w:val="24"/>
                <w:szCs w:val="40"/>
              </w:rPr>
              <w:t xml:space="preserve">The highest reported service received was Mental Health Services (82.6%), followed by Treatment Planning or Review (65.2%), and Family Services (63.6%).  </w:t>
            </w:r>
          </w:p>
          <w:p w14:paraId="0DF6AD58" w14:textId="77777777" w:rsidR="00C93FEA" w:rsidRDefault="00C93FEA" w:rsidP="00E23E19">
            <w:pPr>
              <w:pStyle w:val="BodyCopy"/>
              <w:rPr>
                <w:rFonts w:ascii="Century Gothic" w:hAnsi="Century Gothic" w:cs="Arial"/>
                <w:sz w:val="24"/>
                <w:szCs w:val="40"/>
              </w:rPr>
            </w:pPr>
            <w:r>
              <w:rPr>
                <w:rFonts w:ascii="Century Gothic" w:hAnsi="Century Gothic" w:cs="Arial"/>
                <w:sz w:val="24"/>
                <w:szCs w:val="40"/>
              </w:rPr>
              <w:t>GMIT members asked:</w:t>
            </w:r>
          </w:p>
          <w:p w14:paraId="4B64AE6F" w14:textId="77777777" w:rsidR="00C93FEA" w:rsidRDefault="00C93FEA" w:rsidP="00E23E19">
            <w:pPr>
              <w:pStyle w:val="BodyCopy"/>
              <w:rPr>
                <w:rFonts w:ascii="Century Gothic" w:hAnsi="Century Gothic" w:cs="Arial"/>
                <w:sz w:val="24"/>
                <w:szCs w:val="40"/>
              </w:rPr>
            </w:pPr>
            <w:r>
              <w:rPr>
                <w:rFonts w:ascii="Century Gothic" w:hAnsi="Century Gothic" w:cs="Arial"/>
                <w:sz w:val="24"/>
                <w:szCs w:val="40"/>
              </w:rPr>
              <w:t>What is considered a ‘family service’</w:t>
            </w:r>
          </w:p>
          <w:p w14:paraId="7084C245" w14:textId="77777777" w:rsidR="00C93FEA" w:rsidRDefault="00C93FEA" w:rsidP="00E23E19">
            <w:pPr>
              <w:pStyle w:val="BodyCopy"/>
              <w:rPr>
                <w:rFonts w:ascii="Century Gothic" w:hAnsi="Century Gothic" w:cs="Arial"/>
                <w:sz w:val="24"/>
                <w:szCs w:val="40"/>
              </w:rPr>
            </w:pPr>
            <w:r>
              <w:rPr>
                <w:rFonts w:ascii="Century Gothic" w:hAnsi="Century Gothic" w:cs="Arial"/>
                <w:sz w:val="24"/>
                <w:szCs w:val="40"/>
              </w:rPr>
              <w:t>Katie/Jessica- it is at the discretion of the staff completing the NOMs</w:t>
            </w:r>
          </w:p>
          <w:p w14:paraId="301DCB20" w14:textId="77777777" w:rsidR="00C93FEA" w:rsidRDefault="00C93FEA" w:rsidP="00E23E19">
            <w:pPr>
              <w:pStyle w:val="BodyCopy"/>
              <w:rPr>
                <w:rFonts w:ascii="Century Gothic" w:hAnsi="Century Gothic" w:cs="Arial"/>
                <w:sz w:val="24"/>
                <w:szCs w:val="40"/>
              </w:rPr>
            </w:pPr>
            <w:r>
              <w:rPr>
                <w:rFonts w:ascii="Century Gothic" w:hAnsi="Century Gothic" w:cs="Arial"/>
                <w:sz w:val="24"/>
                <w:szCs w:val="40"/>
              </w:rPr>
              <w:t xml:space="preserve">Vestena- There are supplemental documents to the tool which outline examples of those services. </w:t>
            </w:r>
          </w:p>
          <w:p w14:paraId="0206606C" w14:textId="77777777" w:rsidR="00C93FEA" w:rsidRPr="00846115" w:rsidRDefault="00C93FEA" w:rsidP="00E23E19">
            <w:pPr>
              <w:pStyle w:val="BodyCopy"/>
              <w:rPr>
                <w:rFonts w:ascii="Century Gothic" w:hAnsi="Century Gothic" w:cs="Arial"/>
                <w:sz w:val="24"/>
                <w:szCs w:val="40"/>
              </w:rPr>
            </w:pPr>
            <w:r>
              <w:rPr>
                <w:rFonts w:ascii="Century Gothic" w:hAnsi="Century Gothic" w:cs="Arial"/>
                <w:sz w:val="24"/>
                <w:szCs w:val="40"/>
              </w:rPr>
              <w:t xml:space="preserve">HDI will provide more context in future meeting. </w:t>
            </w:r>
          </w:p>
        </w:tc>
      </w:tr>
      <w:tr w:rsidR="00C93FEA" w:rsidRPr="007F59FA" w14:paraId="67CF3AA8" w14:textId="77777777" w:rsidTr="00E23E19">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9F3F337" w14:textId="77777777" w:rsidR="00C93FEA" w:rsidRPr="007F59FA" w:rsidRDefault="00C93FEA" w:rsidP="00E23E19">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EC655FB" w14:textId="77777777" w:rsidR="00C93FEA" w:rsidRPr="007F59FA" w:rsidRDefault="00C93FEA" w:rsidP="00E23E19">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9DD3F38" w14:textId="77777777" w:rsidR="00C93FEA" w:rsidRPr="007F59FA" w:rsidRDefault="00C93FEA" w:rsidP="00E23E19">
            <w:pPr>
              <w:pStyle w:val="BodyCopy"/>
              <w:rPr>
                <w:rFonts w:ascii="Century Gothic" w:hAnsi="Century Gothic"/>
                <w:sz w:val="24"/>
                <w:szCs w:val="24"/>
              </w:rPr>
            </w:pPr>
            <w:r w:rsidRPr="007F59FA">
              <w:rPr>
                <w:rFonts w:ascii="Century Gothic" w:hAnsi="Century Gothic"/>
                <w:sz w:val="24"/>
                <w:szCs w:val="24"/>
              </w:rPr>
              <w:t>Deadline</w:t>
            </w:r>
          </w:p>
        </w:tc>
      </w:tr>
      <w:tr w:rsidR="00C93FEA" w:rsidRPr="007F59FA" w14:paraId="29C65887" w14:textId="77777777" w:rsidTr="00E23E19">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0A2DC7" w14:textId="77777777" w:rsidR="00C93FEA" w:rsidRPr="007F59FA" w:rsidRDefault="00C93FEA" w:rsidP="00E23E19">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8AF09A" w14:textId="77777777" w:rsidR="00C93FEA" w:rsidRPr="007F59FA" w:rsidRDefault="00C93FEA" w:rsidP="00E23E19">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E3D1E76" w14:textId="77777777" w:rsidR="00C93FEA" w:rsidRPr="007F59FA" w:rsidRDefault="00C93FEA" w:rsidP="00E23E19">
            <w:pPr>
              <w:pStyle w:val="BodyCopy"/>
              <w:rPr>
                <w:rFonts w:ascii="Century Gothic" w:hAnsi="Century Gothic"/>
                <w:sz w:val="24"/>
                <w:szCs w:val="24"/>
              </w:rPr>
            </w:pPr>
          </w:p>
        </w:tc>
      </w:tr>
    </w:tbl>
    <w:p w14:paraId="1980852F" w14:textId="53CD9DFC" w:rsidR="00C93FEA" w:rsidRDefault="00C93FEA" w:rsidP="000649C0">
      <w:pPr>
        <w:rPr>
          <w:rFonts w:ascii="Century Gothic" w:hAnsi="Century Gothic"/>
          <w:sz w:val="24"/>
          <w:szCs w:val="40"/>
        </w:rPr>
      </w:pPr>
    </w:p>
    <w:p w14:paraId="1232A09F" w14:textId="77777777" w:rsidR="00C93FEA" w:rsidRDefault="00C93FEA"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85"/>
        <w:gridCol w:w="2041"/>
        <w:gridCol w:w="1707"/>
      </w:tblGrid>
      <w:tr w:rsidR="00145AA9" w:rsidRPr="007F59FA" w14:paraId="7B743BC4" w14:textId="77777777" w:rsidTr="0013184C">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CBE4B20" w14:textId="77777777" w:rsidR="0013184C" w:rsidRDefault="00D72F4E" w:rsidP="0013184C">
            <w:pPr>
              <w:pStyle w:val="ListParagraph"/>
              <w:numPr>
                <w:ilvl w:val="0"/>
                <w:numId w:val="1"/>
              </w:numPr>
              <w:rPr>
                <w:rFonts w:ascii="Century Gothic" w:eastAsia="Times New Roman" w:hAnsi="Century Gothic" w:cs="Times New Roman"/>
                <w:b/>
                <w:spacing w:val="0"/>
                <w:sz w:val="24"/>
                <w:szCs w:val="24"/>
              </w:rPr>
            </w:pPr>
            <w:bookmarkStart w:id="0" w:name="_Hlk80267516"/>
            <w:r w:rsidRPr="00D72F4E">
              <w:rPr>
                <w:rFonts w:ascii="Century Gothic" w:eastAsia="Times New Roman" w:hAnsi="Century Gothic" w:cs="Times New Roman"/>
                <w:b/>
                <w:spacing w:val="0"/>
                <w:sz w:val="24"/>
                <w:szCs w:val="24"/>
              </w:rPr>
              <w:t xml:space="preserve">Peer Support Services across Cohorts 1 &amp; 2 </w:t>
            </w:r>
          </w:p>
          <w:p w14:paraId="43003EC1" w14:textId="742B508E" w:rsidR="00145AA9" w:rsidRPr="0013184C" w:rsidRDefault="00D72F4E" w:rsidP="0013184C">
            <w:pPr>
              <w:rPr>
                <w:rFonts w:ascii="Century Gothic" w:eastAsia="Times New Roman" w:hAnsi="Century Gothic" w:cs="Times New Roman"/>
                <w:b/>
                <w:spacing w:val="0"/>
                <w:sz w:val="24"/>
                <w:szCs w:val="24"/>
              </w:rPr>
            </w:pPr>
            <w:r w:rsidRPr="0013184C">
              <w:rPr>
                <w:rFonts w:ascii="Century Gothic" w:eastAsia="Times New Roman" w:hAnsi="Century Gothic" w:cs="Times New Roman"/>
                <w:b/>
                <w:spacing w:val="0"/>
                <w:sz w:val="24"/>
                <w:szCs w:val="24"/>
              </w:rPr>
              <w:t>(Barb Greene, KPFC</w:t>
            </w:r>
            <w:r w:rsidR="0013184C" w:rsidRPr="0013184C">
              <w:rPr>
                <w:rFonts w:ascii="Century Gothic" w:eastAsia="Times New Roman" w:hAnsi="Century Gothic" w:cs="Times New Roman"/>
                <w:b/>
                <w:spacing w:val="0"/>
                <w:sz w:val="24"/>
                <w:szCs w:val="24"/>
              </w:rPr>
              <w:t xml:space="preserve"> &amp; Katie Kirkland, UK HDI</w:t>
            </w:r>
            <w:r w:rsidRPr="0013184C">
              <w:rPr>
                <w:rFonts w:ascii="Century Gothic" w:eastAsia="Times New Roman" w:hAnsi="Century Gothic" w:cs="Times New Roman"/>
                <w:b/>
                <w:spacing w:val="0"/>
                <w:sz w:val="24"/>
                <w:szCs w:val="24"/>
              </w:rPr>
              <w:t>)</w:t>
            </w:r>
          </w:p>
        </w:tc>
      </w:tr>
      <w:tr w:rsidR="00145AA9" w:rsidRPr="007F59FA" w14:paraId="12FAEF4F" w14:textId="77777777" w:rsidTr="0013184C">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6BCF6D" w14:textId="1D65BE0C" w:rsidR="00985AF1" w:rsidRDefault="00985AF1" w:rsidP="00421808">
            <w:pPr>
              <w:pStyle w:val="BodyCopy"/>
              <w:rPr>
                <w:rFonts w:ascii="Century Gothic" w:hAnsi="Century Gothic" w:cs="Arial"/>
                <w:bCs/>
                <w:sz w:val="24"/>
                <w:szCs w:val="40"/>
              </w:rPr>
            </w:pPr>
            <w:r>
              <w:rPr>
                <w:rFonts w:ascii="Century Gothic" w:hAnsi="Century Gothic" w:cs="Arial"/>
                <w:bCs/>
                <w:sz w:val="24"/>
                <w:szCs w:val="40"/>
              </w:rPr>
              <w:t xml:space="preserve">HDI presentation on Peer Support </w:t>
            </w:r>
          </w:p>
          <w:p w14:paraId="1F191C20" w14:textId="77777777" w:rsidR="00985AF1" w:rsidRPr="00985AF1" w:rsidRDefault="00985AF1" w:rsidP="00985AF1">
            <w:pPr>
              <w:pStyle w:val="BodyCopy"/>
              <w:numPr>
                <w:ilvl w:val="0"/>
                <w:numId w:val="10"/>
              </w:numPr>
              <w:rPr>
                <w:rFonts w:ascii="Century Gothic" w:hAnsi="Century Gothic" w:cs="Arial"/>
                <w:bCs/>
                <w:sz w:val="24"/>
                <w:szCs w:val="40"/>
              </w:rPr>
            </w:pPr>
            <w:r w:rsidRPr="00985AF1">
              <w:rPr>
                <w:rFonts w:ascii="Century Gothic" w:hAnsi="Century Gothic" w:cs="Arial"/>
                <w:bCs/>
                <w:sz w:val="24"/>
                <w:szCs w:val="40"/>
              </w:rPr>
              <w:t>HDI began an evaluation of Peer Support Centers in 2021 (Year 2 of the SOC FIVE grant).</w:t>
            </w:r>
          </w:p>
          <w:p w14:paraId="4BB8B56B" w14:textId="0B3545FB" w:rsidR="00421808" w:rsidRPr="00421808" w:rsidRDefault="00421808" w:rsidP="00421808">
            <w:pPr>
              <w:pStyle w:val="BodyCopy"/>
              <w:numPr>
                <w:ilvl w:val="0"/>
                <w:numId w:val="10"/>
              </w:numPr>
              <w:rPr>
                <w:rFonts w:ascii="Century Gothic" w:hAnsi="Century Gothic" w:cs="Arial"/>
                <w:bCs/>
                <w:sz w:val="24"/>
                <w:szCs w:val="40"/>
              </w:rPr>
            </w:pPr>
            <w:r w:rsidRPr="00421808">
              <w:rPr>
                <w:rFonts w:ascii="Century Gothic" w:hAnsi="Century Gothic" w:cs="Arial"/>
                <w:bCs/>
                <w:sz w:val="24"/>
                <w:szCs w:val="40"/>
              </w:rPr>
              <w:t xml:space="preserve">Two components of this evaluation are </w:t>
            </w:r>
            <w:r>
              <w:rPr>
                <w:rFonts w:ascii="Century Gothic" w:hAnsi="Century Gothic" w:cs="Arial"/>
                <w:bCs/>
                <w:sz w:val="24"/>
                <w:szCs w:val="40"/>
              </w:rPr>
              <w:t xml:space="preserve">1. </w:t>
            </w:r>
            <w:r w:rsidRPr="00421808">
              <w:rPr>
                <w:rFonts w:ascii="Century Gothic" w:hAnsi="Century Gothic" w:cs="Arial"/>
                <w:bCs/>
                <w:sz w:val="24"/>
                <w:szCs w:val="40"/>
              </w:rPr>
              <w:t xml:space="preserve">understanding the services utilization and </w:t>
            </w:r>
            <w:r>
              <w:rPr>
                <w:rFonts w:ascii="Century Gothic" w:hAnsi="Century Gothic" w:cs="Arial"/>
                <w:bCs/>
                <w:sz w:val="24"/>
                <w:szCs w:val="40"/>
              </w:rPr>
              <w:t xml:space="preserve">2. </w:t>
            </w:r>
            <w:r w:rsidRPr="00421808">
              <w:rPr>
                <w:rFonts w:ascii="Century Gothic" w:hAnsi="Century Gothic" w:cs="Arial"/>
                <w:bCs/>
                <w:sz w:val="24"/>
                <w:szCs w:val="40"/>
              </w:rPr>
              <w:t xml:space="preserve">how it impacts family and youth empowerment. </w:t>
            </w:r>
          </w:p>
          <w:p w14:paraId="63389651" w14:textId="2E450F14" w:rsidR="00985AF1" w:rsidRDefault="00421808" w:rsidP="00421808">
            <w:pPr>
              <w:pStyle w:val="BodyCopy"/>
              <w:rPr>
                <w:rFonts w:ascii="Century Gothic" w:hAnsi="Century Gothic" w:cs="Arial"/>
                <w:bCs/>
                <w:sz w:val="24"/>
                <w:szCs w:val="40"/>
              </w:rPr>
            </w:pPr>
            <w:r>
              <w:rPr>
                <w:rFonts w:ascii="Century Gothic" w:hAnsi="Century Gothic" w:cs="Arial"/>
                <w:bCs/>
                <w:sz w:val="24"/>
                <w:szCs w:val="40"/>
              </w:rPr>
              <w:t xml:space="preserve">Note from HDI: </w:t>
            </w:r>
          </w:p>
          <w:p w14:paraId="7779FBC9" w14:textId="77777777" w:rsidR="00421808" w:rsidRPr="00421808" w:rsidRDefault="00421808" w:rsidP="00421808">
            <w:pPr>
              <w:pStyle w:val="BodyCopy"/>
              <w:ind w:left="360"/>
              <w:rPr>
                <w:rFonts w:ascii="Century Gothic" w:hAnsi="Century Gothic" w:cs="Arial"/>
                <w:bCs/>
                <w:sz w:val="24"/>
                <w:szCs w:val="40"/>
              </w:rPr>
            </w:pPr>
            <w:r w:rsidRPr="00421808">
              <w:rPr>
                <w:rFonts w:ascii="Century Gothic" w:hAnsi="Century Gothic" w:cs="Arial"/>
                <w:bCs/>
                <w:sz w:val="24"/>
                <w:szCs w:val="40"/>
              </w:rPr>
              <w:t>We would like to give KUDOS to Barb and her staff – installing new data systems, processes, and forms is a very difficult task for any organization and KPFC has done an amazing job!</w:t>
            </w:r>
          </w:p>
          <w:p w14:paraId="1DBD4B3A" w14:textId="010255B0" w:rsidR="00421808" w:rsidRDefault="00421808" w:rsidP="00421808">
            <w:pPr>
              <w:pStyle w:val="BodyCopy"/>
              <w:ind w:left="360"/>
              <w:rPr>
                <w:rFonts w:ascii="Century Gothic" w:hAnsi="Century Gothic" w:cs="Arial"/>
                <w:bCs/>
                <w:sz w:val="24"/>
                <w:szCs w:val="40"/>
              </w:rPr>
            </w:pPr>
            <w:r w:rsidRPr="00421808">
              <w:rPr>
                <w:rFonts w:ascii="Century Gothic" w:hAnsi="Century Gothic" w:cs="Arial"/>
                <w:bCs/>
                <w:sz w:val="24"/>
                <w:szCs w:val="40"/>
              </w:rPr>
              <w:t>The Evaluation Team will continue to work with them to revise and refine these forms and processes as we collectively use and learn more about how data collection impacts outcome analysis</w:t>
            </w:r>
            <w:r w:rsidR="001E072C">
              <w:rPr>
                <w:rFonts w:ascii="Century Gothic" w:hAnsi="Century Gothic" w:cs="Arial"/>
                <w:bCs/>
                <w:sz w:val="24"/>
                <w:szCs w:val="40"/>
              </w:rPr>
              <w:t>…</w:t>
            </w:r>
          </w:p>
          <w:p w14:paraId="6A6CDF0E" w14:textId="0672FABE" w:rsidR="00A92BB3" w:rsidRPr="00630E18" w:rsidRDefault="00A92BB3" w:rsidP="00421808">
            <w:pPr>
              <w:pStyle w:val="BodyCopy"/>
              <w:ind w:left="360"/>
              <w:rPr>
                <w:rFonts w:ascii="Century Gothic" w:hAnsi="Century Gothic" w:cs="Arial"/>
                <w:bCs/>
                <w:sz w:val="24"/>
                <w:szCs w:val="40"/>
                <w:u w:val="single"/>
              </w:rPr>
            </w:pPr>
            <w:r>
              <w:rPr>
                <w:rFonts w:ascii="Century Gothic" w:hAnsi="Century Gothic" w:cs="Arial"/>
                <w:bCs/>
                <w:sz w:val="24"/>
                <w:szCs w:val="40"/>
                <w:u w:val="single"/>
              </w:rPr>
              <w:t>Services Utilization</w:t>
            </w:r>
          </w:p>
          <w:p w14:paraId="2A77CF8C"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We are currently working on the quarterly report with data through December. So, we will be presenting some of the preliminary data from that.</w:t>
            </w:r>
          </w:p>
          <w:p w14:paraId="795EDC17"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 xml:space="preserve">The total number of clients served from December 22, 2020 to December 27, 2021 is 143. </w:t>
            </w:r>
          </w:p>
          <w:p w14:paraId="472E5C89"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 xml:space="preserve">Of the 143 clients, there are 68 SOC FIVE clients receiving Peer Support Services. </w:t>
            </w:r>
          </w:p>
          <w:p w14:paraId="58A0C91D" w14:textId="77777777" w:rsidR="00421808" w:rsidRPr="00421808" w:rsidRDefault="00421808" w:rsidP="00630E18">
            <w:pPr>
              <w:pStyle w:val="BodyCopy"/>
              <w:numPr>
                <w:ilvl w:val="1"/>
                <w:numId w:val="36"/>
              </w:numPr>
              <w:rPr>
                <w:rFonts w:ascii="Century Gothic" w:hAnsi="Century Gothic" w:cs="Arial"/>
                <w:bCs/>
                <w:sz w:val="24"/>
                <w:szCs w:val="40"/>
              </w:rPr>
            </w:pPr>
            <w:r w:rsidRPr="00421808">
              <w:rPr>
                <w:rFonts w:ascii="Century Gothic" w:hAnsi="Century Gothic" w:cs="Arial"/>
                <w:bCs/>
                <w:sz w:val="24"/>
                <w:szCs w:val="40"/>
              </w:rPr>
              <w:t>Clients who are in pending status may be in the process of moving into SOC FIVE status.</w:t>
            </w:r>
          </w:p>
          <w:p w14:paraId="1B8134AB" w14:textId="0F896969" w:rsid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lastRenderedPageBreak/>
              <w:t xml:space="preserve">Most clients are receiving services in the Cumberland Region. </w:t>
            </w:r>
          </w:p>
          <w:p w14:paraId="259D8F87" w14:textId="2E1982A4" w:rsidR="006D564D" w:rsidRPr="00630E18" w:rsidRDefault="006D564D" w:rsidP="00630E18">
            <w:pPr>
              <w:pStyle w:val="BodyCopy"/>
              <w:ind w:left="360"/>
              <w:rPr>
                <w:rFonts w:ascii="Century Gothic" w:hAnsi="Century Gothic" w:cs="Arial"/>
                <w:bCs/>
                <w:sz w:val="24"/>
                <w:szCs w:val="40"/>
                <w:u w:val="single"/>
              </w:rPr>
            </w:pPr>
            <w:r w:rsidRPr="00630E18">
              <w:rPr>
                <w:rFonts w:ascii="Century Gothic" w:hAnsi="Century Gothic" w:cs="Arial"/>
                <w:bCs/>
                <w:sz w:val="24"/>
                <w:szCs w:val="40"/>
                <w:u w:val="single"/>
              </w:rPr>
              <w:t>Family Empowerment</w:t>
            </w:r>
          </w:p>
          <w:p w14:paraId="4AF8D8A4" w14:textId="5865DBDC" w:rsidR="00530084" w:rsidRDefault="00530084" w:rsidP="00421808">
            <w:pPr>
              <w:pStyle w:val="BodyCopy"/>
              <w:numPr>
                <w:ilvl w:val="0"/>
                <w:numId w:val="36"/>
              </w:numPr>
              <w:rPr>
                <w:rFonts w:ascii="Century Gothic" w:hAnsi="Century Gothic" w:cs="Arial"/>
                <w:bCs/>
                <w:sz w:val="24"/>
                <w:szCs w:val="40"/>
              </w:rPr>
            </w:pPr>
            <w:r>
              <w:rPr>
                <w:rFonts w:ascii="Century Gothic" w:hAnsi="Century Gothic" w:cs="Arial"/>
                <w:bCs/>
                <w:sz w:val="24"/>
                <w:szCs w:val="40"/>
              </w:rPr>
              <w:t xml:space="preserve">Our quarterly report also contains data on Empowerment; again, we are currently working on the quarterly report through December. So, we </w:t>
            </w:r>
            <w:r w:rsidR="00CC24F0">
              <w:rPr>
                <w:rFonts w:ascii="Century Gothic" w:hAnsi="Century Gothic" w:cs="Arial"/>
                <w:bCs/>
                <w:sz w:val="24"/>
                <w:szCs w:val="40"/>
              </w:rPr>
              <w:t>are presenting some of the preliminary data from that.</w:t>
            </w:r>
          </w:p>
          <w:p w14:paraId="0508601E" w14:textId="053E8820"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 xml:space="preserve">To assess the impact of services, the Family Empowerment Scale (FES) is administered to family members at the start of services and every three months. </w:t>
            </w:r>
          </w:p>
          <w:p w14:paraId="2D5C0962"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 xml:space="preserve">The FES contains three domains: Family, Service System, and Community. </w:t>
            </w:r>
          </w:p>
          <w:p w14:paraId="3EE0CE11"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We received 25 Intake responses in 2021; 24 responded to the domain questions.</w:t>
            </w:r>
          </w:p>
          <w:p w14:paraId="514E375E"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Peer support specialists collected 18 reassessments in 2021: twelve 3-month reassessments, five 6-month reassessments, and one 9-month reassessment.</w:t>
            </w:r>
          </w:p>
          <w:p w14:paraId="263733D9" w14:textId="15118E22" w:rsidR="004847F5"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 xml:space="preserve">22 of the 25 </w:t>
            </w:r>
            <w:r w:rsidR="00600DC4">
              <w:rPr>
                <w:rFonts w:ascii="Century Gothic" w:hAnsi="Century Gothic" w:cs="Arial"/>
                <w:bCs/>
                <w:sz w:val="24"/>
                <w:szCs w:val="40"/>
              </w:rPr>
              <w:t>identified as</w:t>
            </w:r>
            <w:r w:rsidR="00600DC4" w:rsidRPr="00421808">
              <w:rPr>
                <w:rFonts w:ascii="Century Gothic" w:hAnsi="Century Gothic" w:cs="Arial"/>
                <w:bCs/>
                <w:sz w:val="24"/>
                <w:szCs w:val="40"/>
              </w:rPr>
              <w:t xml:space="preserve"> </w:t>
            </w:r>
            <w:r w:rsidRPr="00421808">
              <w:rPr>
                <w:rFonts w:ascii="Century Gothic" w:hAnsi="Century Gothic" w:cs="Arial"/>
                <w:bCs/>
                <w:sz w:val="24"/>
                <w:szCs w:val="40"/>
              </w:rPr>
              <w:t>White Non-Hispanic.</w:t>
            </w:r>
            <w:r>
              <w:rPr>
                <w:rFonts w:ascii="Century Gothic" w:hAnsi="Century Gothic" w:cs="Arial"/>
                <w:bCs/>
                <w:sz w:val="24"/>
                <w:szCs w:val="40"/>
              </w:rPr>
              <w:t xml:space="preserve"> </w:t>
            </w:r>
          </w:p>
          <w:p w14:paraId="2C3F736A" w14:textId="39950D97" w:rsidR="00421808" w:rsidRDefault="00421808" w:rsidP="00421808">
            <w:pPr>
              <w:pStyle w:val="BodyCopy"/>
              <w:numPr>
                <w:ilvl w:val="0"/>
                <w:numId w:val="36"/>
              </w:numPr>
              <w:rPr>
                <w:rFonts w:ascii="Century Gothic" w:hAnsi="Century Gothic" w:cs="Arial"/>
                <w:bCs/>
                <w:sz w:val="24"/>
                <w:szCs w:val="40"/>
              </w:rPr>
            </w:pPr>
            <w:r>
              <w:rPr>
                <w:rFonts w:ascii="Century Gothic" w:hAnsi="Century Gothic" w:cs="Arial"/>
                <w:bCs/>
                <w:sz w:val="24"/>
                <w:szCs w:val="40"/>
              </w:rPr>
              <w:t>19 are female, 6 are male</w:t>
            </w:r>
          </w:p>
          <w:p w14:paraId="3B39B9CC"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Of the three domains, the Family domain had the highest overall mean score (3.52).</w:t>
            </w:r>
          </w:p>
          <w:p w14:paraId="27018D6F" w14:textId="77777777"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For the Service domain, the Overall Mean score was 3.38.</w:t>
            </w:r>
          </w:p>
          <w:p w14:paraId="0C80EAAE" w14:textId="3D876DCB" w:rsidR="00421808" w:rsidRPr="00421808" w:rsidRDefault="00421808" w:rsidP="00421808">
            <w:pPr>
              <w:pStyle w:val="BodyCopy"/>
              <w:numPr>
                <w:ilvl w:val="0"/>
                <w:numId w:val="36"/>
              </w:numPr>
              <w:rPr>
                <w:rFonts w:ascii="Century Gothic" w:hAnsi="Century Gothic" w:cs="Arial"/>
                <w:bCs/>
                <w:sz w:val="24"/>
                <w:szCs w:val="40"/>
              </w:rPr>
            </w:pPr>
            <w:r w:rsidRPr="00421808">
              <w:rPr>
                <w:rFonts w:ascii="Century Gothic" w:hAnsi="Century Gothic" w:cs="Arial"/>
                <w:bCs/>
                <w:sz w:val="24"/>
                <w:szCs w:val="40"/>
              </w:rPr>
              <w:t>The Community Domain has the lowest overall domain mean (2.35).</w:t>
            </w:r>
          </w:p>
          <w:p w14:paraId="762F40B0" w14:textId="4D459441" w:rsidR="00421808" w:rsidRDefault="00421808" w:rsidP="00421808">
            <w:pPr>
              <w:pStyle w:val="BodyCopy"/>
              <w:rPr>
                <w:rFonts w:ascii="Century Gothic" w:hAnsi="Century Gothic" w:cs="Arial"/>
                <w:bCs/>
                <w:sz w:val="24"/>
                <w:szCs w:val="40"/>
                <w:u w:val="single"/>
              </w:rPr>
            </w:pPr>
            <w:r w:rsidRPr="00421808">
              <w:rPr>
                <w:rFonts w:ascii="Century Gothic" w:hAnsi="Century Gothic" w:cs="Arial"/>
                <w:bCs/>
                <w:sz w:val="24"/>
                <w:szCs w:val="40"/>
                <w:u w:val="single"/>
              </w:rPr>
              <w:t>Current Data and Sustainability Discussion</w:t>
            </w:r>
          </w:p>
          <w:p w14:paraId="01556652" w14:textId="577F9678" w:rsidR="004847F5" w:rsidRDefault="004847F5" w:rsidP="004847F5">
            <w:pPr>
              <w:pStyle w:val="BodyCopy"/>
              <w:numPr>
                <w:ilvl w:val="0"/>
                <w:numId w:val="38"/>
              </w:numPr>
              <w:rPr>
                <w:rFonts w:ascii="Century Gothic" w:hAnsi="Century Gothic" w:cs="Arial"/>
                <w:bCs/>
                <w:sz w:val="24"/>
                <w:szCs w:val="40"/>
              </w:rPr>
            </w:pPr>
            <w:r>
              <w:rPr>
                <w:rFonts w:ascii="Century Gothic" w:hAnsi="Century Gothic" w:cs="Arial"/>
                <w:bCs/>
                <w:sz w:val="24"/>
                <w:szCs w:val="40"/>
              </w:rPr>
              <w:t xml:space="preserve">Comment: </w:t>
            </w:r>
            <w:r w:rsidRPr="004847F5">
              <w:rPr>
                <w:rFonts w:ascii="Century Gothic" w:hAnsi="Century Gothic" w:cs="Arial"/>
                <w:bCs/>
                <w:sz w:val="24"/>
                <w:szCs w:val="40"/>
              </w:rPr>
              <w:t>Parents often need services as badly as their children do</w:t>
            </w:r>
          </w:p>
          <w:p w14:paraId="54BC5D2C" w14:textId="7FFA7823" w:rsidR="004847F5" w:rsidRDefault="004847F5" w:rsidP="004847F5">
            <w:pPr>
              <w:pStyle w:val="BodyCopy"/>
              <w:numPr>
                <w:ilvl w:val="0"/>
                <w:numId w:val="38"/>
              </w:numPr>
              <w:rPr>
                <w:rFonts w:ascii="Century Gothic" w:hAnsi="Century Gothic" w:cs="Arial"/>
                <w:bCs/>
                <w:sz w:val="24"/>
                <w:szCs w:val="40"/>
              </w:rPr>
            </w:pPr>
            <w:r>
              <w:rPr>
                <w:rFonts w:ascii="Century Gothic" w:hAnsi="Century Gothic" w:cs="Arial"/>
                <w:bCs/>
                <w:sz w:val="24"/>
                <w:szCs w:val="40"/>
              </w:rPr>
              <w:t>Sibling groups are not captured well; may need to discuss further</w:t>
            </w:r>
          </w:p>
          <w:p w14:paraId="4CDB24F5" w14:textId="10B0FFCD" w:rsidR="004847F5" w:rsidRDefault="004847F5" w:rsidP="004847F5">
            <w:pPr>
              <w:pStyle w:val="BodyCopy"/>
              <w:numPr>
                <w:ilvl w:val="0"/>
                <w:numId w:val="38"/>
              </w:numPr>
              <w:rPr>
                <w:rFonts w:ascii="Century Gothic" w:hAnsi="Century Gothic" w:cs="Arial"/>
                <w:bCs/>
                <w:sz w:val="24"/>
                <w:szCs w:val="40"/>
              </w:rPr>
            </w:pPr>
            <w:r>
              <w:rPr>
                <w:rFonts w:ascii="Century Gothic" w:hAnsi="Century Gothic" w:cs="Arial"/>
                <w:bCs/>
                <w:sz w:val="24"/>
                <w:szCs w:val="40"/>
              </w:rPr>
              <w:t xml:space="preserve">Carol C.- Re: Sustainability- we must continue to collect data/evidence for the services. </w:t>
            </w:r>
          </w:p>
          <w:p w14:paraId="7152044E" w14:textId="11327CBC" w:rsidR="00630E18" w:rsidRDefault="00630E18" w:rsidP="004847F5">
            <w:pPr>
              <w:pStyle w:val="BodyCopy"/>
              <w:numPr>
                <w:ilvl w:val="0"/>
                <w:numId w:val="38"/>
              </w:numPr>
              <w:rPr>
                <w:rFonts w:ascii="Century Gothic" w:hAnsi="Century Gothic" w:cs="Arial"/>
                <w:bCs/>
                <w:sz w:val="24"/>
                <w:szCs w:val="40"/>
              </w:rPr>
            </w:pPr>
            <w:r>
              <w:rPr>
                <w:rFonts w:ascii="Century Gothic" w:hAnsi="Century Gothic" w:cs="Arial"/>
                <w:bCs/>
                <w:sz w:val="24"/>
                <w:szCs w:val="40"/>
              </w:rPr>
              <w:t>Comment: peer support should be the first tool used in the toolbox</w:t>
            </w:r>
          </w:p>
          <w:p w14:paraId="13C4ABDC" w14:textId="202E8C47" w:rsidR="00630E18" w:rsidRPr="004847F5" w:rsidRDefault="00630E18" w:rsidP="004847F5">
            <w:pPr>
              <w:pStyle w:val="BodyCopy"/>
              <w:numPr>
                <w:ilvl w:val="0"/>
                <w:numId w:val="38"/>
              </w:numPr>
              <w:rPr>
                <w:rFonts w:ascii="Century Gothic" w:hAnsi="Century Gothic" w:cs="Arial"/>
                <w:bCs/>
                <w:sz w:val="24"/>
                <w:szCs w:val="40"/>
              </w:rPr>
            </w:pPr>
            <w:r>
              <w:rPr>
                <w:rFonts w:ascii="Century Gothic" w:hAnsi="Century Gothic" w:cs="Arial"/>
                <w:bCs/>
                <w:sz w:val="24"/>
                <w:szCs w:val="40"/>
              </w:rPr>
              <w:t xml:space="preserve">Barb suggested that Peer Support be included on DCBS plans </w:t>
            </w:r>
          </w:p>
          <w:p w14:paraId="742E7237" w14:textId="77777777" w:rsidR="004847F5" w:rsidRDefault="004847F5" w:rsidP="004847F5">
            <w:pPr>
              <w:pStyle w:val="BodyCopy"/>
              <w:ind w:left="360"/>
              <w:rPr>
                <w:rFonts w:ascii="Century Gothic" w:hAnsi="Century Gothic" w:cs="Arial"/>
                <w:bCs/>
                <w:sz w:val="24"/>
                <w:szCs w:val="40"/>
              </w:rPr>
            </w:pPr>
            <w:r w:rsidRPr="00630E18">
              <w:rPr>
                <w:rFonts w:ascii="Century Gothic" w:hAnsi="Century Gothic" w:cs="Arial"/>
                <w:bCs/>
                <w:sz w:val="24"/>
                <w:szCs w:val="40"/>
                <w:u w:val="single"/>
              </w:rPr>
              <w:t>Requested data points</w:t>
            </w:r>
            <w:r>
              <w:rPr>
                <w:rFonts w:ascii="Century Gothic" w:hAnsi="Century Gothic" w:cs="Arial"/>
                <w:bCs/>
                <w:sz w:val="24"/>
                <w:szCs w:val="40"/>
              </w:rPr>
              <w:t xml:space="preserve">: </w:t>
            </w:r>
          </w:p>
          <w:p w14:paraId="52C0551C" w14:textId="77777777" w:rsidR="004847F5" w:rsidRDefault="004847F5" w:rsidP="004847F5">
            <w:pPr>
              <w:pStyle w:val="BodyCopy"/>
              <w:ind w:left="360"/>
              <w:rPr>
                <w:rFonts w:ascii="Century Gothic" w:hAnsi="Century Gothic" w:cs="Arial"/>
                <w:bCs/>
                <w:sz w:val="24"/>
                <w:szCs w:val="40"/>
              </w:rPr>
            </w:pPr>
            <w:r>
              <w:rPr>
                <w:rFonts w:ascii="Century Gothic" w:hAnsi="Century Gothic" w:cs="Arial"/>
                <w:bCs/>
                <w:sz w:val="24"/>
                <w:szCs w:val="40"/>
              </w:rPr>
              <w:t>1. Where referrals are coming from</w:t>
            </w:r>
          </w:p>
          <w:p w14:paraId="00B1616B" w14:textId="01A045E4" w:rsidR="004847F5" w:rsidRPr="004847F5" w:rsidRDefault="004847F5" w:rsidP="004847F5">
            <w:pPr>
              <w:pStyle w:val="BodyCopy"/>
              <w:ind w:left="360"/>
              <w:rPr>
                <w:rFonts w:ascii="Century Gothic" w:hAnsi="Century Gothic" w:cs="Arial"/>
                <w:bCs/>
                <w:sz w:val="24"/>
                <w:szCs w:val="40"/>
              </w:rPr>
            </w:pPr>
            <w:r>
              <w:rPr>
                <w:rFonts w:ascii="Century Gothic" w:hAnsi="Century Gothic" w:cs="Arial"/>
                <w:bCs/>
                <w:sz w:val="24"/>
                <w:szCs w:val="40"/>
              </w:rPr>
              <w:t xml:space="preserve">2. Ages of children receiving services. </w:t>
            </w:r>
          </w:p>
          <w:p w14:paraId="45D88E9F" w14:textId="6BD095DC" w:rsidR="00985AF1" w:rsidRDefault="00421808" w:rsidP="00421808">
            <w:pPr>
              <w:pStyle w:val="BodyCopy"/>
              <w:numPr>
                <w:ilvl w:val="0"/>
                <w:numId w:val="36"/>
              </w:numPr>
              <w:rPr>
                <w:rFonts w:ascii="Century Gothic" w:hAnsi="Century Gothic" w:cs="Arial"/>
                <w:bCs/>
                <w:sz w:val="24"/>
                <w:szCs w:val="40"/>
              </w:rPr>
            </w:pPr>
            <w:r>
              <w:rPr>
                <w:rFonts w:ascii="Century Gothic" w:hAnsi="Century Gothic" w:cs="Arial"/>
                <w:bCs/>
                <w:sz w:val="24"/>
                <w:szCs w:val="40"/>
              </w:rPr>
              <w:t xml:space="preserve">GMIT Members commented in the incredible value of peer support services for their clients.  </w:t>
            </w:r>
          </w:p>
          <w:p w14:paraId="3C1218FA" w14:textId="4C62FEB1" w:rsidR="00630E18" w:rsidRDefault="00630E18" w:rsidP="00421808">
            <w:pPr>
              <w:pStyle w:val="BodyCopy"/>
              <w:numPr>
                <w:ilvl w:val="0"/>
                <w:numId w:val="36"/>
              </w:numPr>
              <w:rPr>
                <w:rFonts w:ascii="Century Gothic" w:hAnsi="Century Gothic" w:cs="Arial"/>
                <w:bCs/>
                <w:sz w:val="24"/>
                <w:szCs w:val="40"/>
              </w:rPr>
            </w:pPr>
            <w:r>
              <w:rPr>
                <w:rFonts w:ascii="Century Gothic" w:hAnsi="Century Gothic" w:cs="Arial"/>
                <w:bCs/>
                <w:sz w:val="24"/>
                <w:szCs w:val="40"/>
              </w:rPr>
              <w:t xml:space="preserve">GMIT members were asked to think of relevant data points and send follow ups to Jessica and Dee </w:t>
            </w:r>
            <w:proofErr w:type="spellStart"/>
            <w:r>
              <w:rPr>
                <w:rFonts w:ascii="Century Gothic" w:hAnsi="Century Gothic" w:cs="Arial"/>
                <w:bCs/>
                <w:sz w:val="24"/>
                <w:szCs w:val="40"/>
              </w:rPr>
              <w:t>Dee</w:t>
            </w:r>
            <w:proofErr w:type="spellEnd"/>
          </w:p>
          <w:p w14:paraId="44AF451B" w14:textId="56144DF5" w:rsidR="00844F93" w:rsidRPr="00421808" w:rsidRDefault="00421808" w:rsidP="004847F5">
            <w:pPr>
              <w:pStyle w:val="BodyCopy"/>
              <w:rPr>
                <w:rFonts w:ascii="Century Gothic" w:hAnsi="Century Gothic" w:cs="Arial"/>
                <w:bCs/>
                <w:sz w:val="24"/>
                <w:szCs w:val="40"/>
              </w:rPr>
            </w:pPr>
            <w:r>
              <w:rPr>
                <w:rFonts w:ascii="Century Gothic" w:hAnsi="Century Gothic" w:cs="Arial"/>
                <w:bCs/>
                <w:sz w:val="24"/>
                <w:szCs w:val="40"/>
              </w:rPr>
              <w:t xml:space="preserve">GMIT will continue to review Peer Support data and engage in follow up discussion on PSC Sustainability </w:t>
            </w:r>
          </w:p>
        </w:tc>
      </w:tr>
      <w:tr w:rsidR="00145AA9" w:rsidRPr="007F59FA" w14:paraId="46A2040F" w14:textId="77777777" w:rsidTr="0013184C">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BB5CA7" w14:textId="77777777" w:rsidR="00145AA9" w:rsidRPr="007F59FA" w:rsidRDefault="00145AA9" w:rsidP="006675B5">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1DE39EE" w14:textId="77777777" w:rsidR="00145AA9" w:rsidRPr="007F59FA" w:rsidRDefault="00145AA9" w:rsidP="006675B5">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56108F9" w14:textId="77777777" w:rsidR="00145AA9" w:rsidRPr="007F59FA" w:rsidRDefault="00145AA9" w:rsidP="006675B5">
            <w:pPr>
              <w:pStyle w:val="BodyCopy"/>
              <w:rPr>
                <w:rFonts w:ascii="Century Gothic" w:hAnsi="Century Gothic"/>
                <w:sz w:val="24"/>
                <w:szCs w:val="24"/>
              </w:rPr>
            </w:pPr>
            <w:r w:rsidRPr="007F59FA">
              <w:rPr>
                <w:rFonts w:ascii="Century Gothic" w:hAnsi="Century Gothic"/>
                <w:sz w:val="24"/>
                <w:szCs w:val="24"/>
              </w:rPr>
              <w:t>Deadline</w:t>
            </w:r>
          </w:p>
        </w:tc>
      </w:tr>
      <w:tr w:rsidR="00145AA9" w:rsidRPr="007F59FA" w14:paraId="2421FAA3" w14:textId="77777777" w:rsidTr="0013184C">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8297DA" w14:textId="0B9767E8" w:rsidR="00145AA9" w:rsidRPr="007F59FA" w:rsidRDefault="00C93FEA" w:rsidP="006675B5">
            <w:pPr>
              <w:pStyle w:val="BodyCopy"/>
              <w:rPr>
                <w:rFonts w:ascii="Century Gothic" w:hAnsi="Century Gothic" w:cs="Arial"/>
                <w:sz w:val="24"/>
                <w:szCs w:val="24"/>
              </w:rPr>
            </w:pPr>
            <w:r>
              <w:rPr>
                <w:rFonts w:ascii="Century Gothic" w:hAnsi="Century Gothic" w:cs="Arial"/>
                <w:sz w:val="24"/>
                <w:szCs w:val="24"/>
              </w:rPr>
              <w:t>Continue working on data to support expansion and sustainability</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D086F52" w14:textId="358F77D4" w:rsidR="00145AA9" w:rsidRPr="007F59FA" w:rsidRDefault="00C93FEA" w:rsidP="006675B5">
            <w:pPr>
              <w:pStyle w:val="BodyCopy"/>
              <w:rPr>
                <w:rFonts w:ascii="Century Gothic" w:hAnsi="Century Gothic" w:cs="Arial"/>
                <w:sz w:val="24"/>
                <w:szCs w:val="24"/>
              </w:rPr>
            </w:pPr>
            <w:r>
              <w:rPr>
                <w:rFonts w:ascii="Century Gothic" w:hAnsi="Century Gothic" w:cs="Arial"/>
                <w:sz w:val="24"/>
                <w:szCs w:val="24"/>
              </w:rPr>
              <w:t>KPFC &amp; HDI</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7A37090" w14:textId="4185511C" w:rsidR="00145AA9" w:rsidRPr="007F59FA" w:rsidRDefault="00C93FEA" w:rsidP="006675B5">
            <w:pPr>
              <w:pStyle w:val="BodyCopy"/>
              <w:rPr>
                <w:rFonts w:ascii="Century Gothic" w:hAnsi="Century Gothic"/>
                <w:sz w:val="24"/>
                <w:szCs w:val="24"/>
              </w:rPr>
            </w:pPr>
            <w:r>
              <w:rPr>
                <w:rFonts w:ascii="Century Gothic" w:hAnsi="Century Gothic"/>
                <w:sz w:val="24"/>
                <w:szCs w:val="24"/>
              </w:rPr>
              <w:t>Ongoing</w:t>
            </w:r>
          </w:p>
        </w:tc>
      </w:tr>
      <w:tr w:rsidR="00C93FEA" w:rsidRPr="007F59FA" w14:paraId="3BA23A18" w14:textId="77777777" w:rsidTr="0013184C">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FC9C62" w14:textId="0F92E041" w:rsidR="00C93FEA" w:rsidRDefault="00C93FEA" w:rsidP="006675B5">
            <w:pPr>
              <w:pStyle w:val="BodyCopy"/>
              <w:rPr>
                <w:rFonts w:ascii="Century Gothic" w:hAnsi="Century Gothic" w:cs="Arial"/>
                <w:sz w:val="24"/>
                <w:szCs w:val="24"/>
              </w:rPr>
            </w:pPr>
            <w:r>
              <w:rPr>
                <w:rFonts w:ascii="Century Gothic" w:hAnsi="Century Gothic" w:cs="Arial"/>
                <w:sz w:val="24"/>
                <w:szCs w:val="24"/>
              </w:rPr>
              <w:lastRenderedPageBreak/>
              <w:t>Provide updates to GMIT for support/brainstorming/action development</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082E3F" w14:textId="30480A2F" w:rsidR="00C93FEA" w:rsidRDefault="00C80770" w:rsidP="006675B5">
            <w:pPr>
              <w:pStyle w:val="BodyCopy"/>
              <w:rPr>
                <w:rFonts w:ascii="Century Gothic" w:hAnsi="Century Gothic" w:cs="Arial"/>
                <w:sz w:val="24"/>
                <w:szCs w:val="24"/>
              </w:rPr>
            </w:pPr>
            <w:r>
              <w:rPr>
                <w:rFonts w:ascii="Century Gothic" w:hAnsi="Century Gothic" w:cs="Arial"/>
                <w:sz w:val="24"/>
                <w:szCs w:val="24"/>
              </w:rPr>
              <w:t>Eval Subcommittee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E30E23" w14:textId="6F91F14D" w:rsidR="00C93FEA" w:rsidRDefault="00C93FEA" w:rsidP="006675B5">
            <w:pPr>
              <w:pStyle w:val="BodyCopy"/>
              <w:rPr>
                <w:rFonts w:ascii="Century Gothic" w:hAnsi="Century Gothic"/>
                <w:sz w:val="24"/>
                <w:szCs w:val="24"/>
              </w:rPr>
            </w:pPr>
            <w:r>
              <w:rPr>
                <w:rFonts w:ascii="Century Gothic" w:hAnsi="Century Gothic"/>
                <w:sz w:val="24"/>
                <w:szCs w:val="24"/>
              </w:rPr>
              <w:t>Ongoing</w:t>
            </w:r>
          </w:p>
        </w:tc>
      </w:tr>
      <w:bookmarkEnd w:id="0"/>
    </w:tbl>
    <w:p w14:paraId="37466133" w14:textId="77777777" w:rsidR="00145AA9" w:rsidRDefault="00145AA9"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DB148F" w:rsidRPr="007F59FA" w14:paraId="6057824E" w14:textId="77777777" w:rsidTr="006675B5">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324A840" w14:textId="4F948FD6" w:rsidR="00DB148F" w:rsidRPr="007F59FA" w:rsidRDefault="0013184C" w:rsidP="00721F76">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Agency Updates</w:t>
            </w:r>
          </w:p>
        </w:tc>
      </w:tr>
      <w:tr w:rsidR="00DB148F" w:rsidRPr="007F59FA" w14:paraId="3D21A8AB" w14:textId="77777777" w:rsidTr="006675B5">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68CB3A0" w14:textId="77777777" w:rsidR="0013184C" w:rsidRDefault="0013184C" w:rsidP="0013184C">
            <w:pPr>
              <w:rPr>
                <w:rFonts w:ascii="Century Gothic" w:hAnsi="Century Gothic" w:cs="Times New Roman"/>
                <w:sz w:val="24"/>
                <w:szCs w:val="24"/>
              </w:rPr>
            </w:pPr>
            <w:r>
              <w:rPr>
                <w:rFonts w:ascii="Century Gothic" w:hAnsi="Century Gothic" w:cs="Times New Roman"/>
                <w:sz w:val="24"/>
                <w:szCs w:val="24"/>
              </w:rPr>
              <w:t>No time remaining for Agency Updates, please see updates shared in the agenda, listed below:</w:t>
            </w:r>
          </w:p>
          <w:p w14:paraId="7ED3C934" w14:textId="77777777" w:rsidR="0013184C" w:rsidRPr="00D72F4E" w:rsidRDefault="00C80770" w:rsidP="0013184C">
            <w:pPr>
              <w:numPr>
                <w:ilvl w:val="0"/>
                <w:numId w:val="24"/>
              </w:numPr>
              <w:rPr>
                <w:rFonts w:ascii="Century Gothic" w:hAnsi="Century Gothic" w:cs="Times New Roman"/>
                <w:bCs/>
                <w:sz w:val="24"/>
                <w:szCs w:val="24"/>
              </w:rPr>
            </w:pPr>
            <w:hyperlink r:id="rId10" w:history="1">
              <w:r w:rsidR="0013184C" w:rsidRPr="00D72F4E">
                <w:rPr>
                  <w:rStyle w:val="Hyperlink"/>
                  <w:rFonts w:ascii="Century Gothic" w:hAnsi="Century Gothic" w:cs="Times New Roman"/>
                  <w:bCs/>
                  <w:sz w:val="24"/>
                  <w:szCs w:val="24"/>
                </w:rPr>
                <w:t>Many Pathways to Recovery</w:t>
              </w:r>
            </w:hyperlink>
            <w:r w:rsidR="0013184C" w:rsidRPr="00D72F4E">
              <w:rPr>
                <w:rFonts w:ascii="Century Gothic" w:hAnsi="Century Gothic" w:cs="Times New Roman"/>
                <w:bCs/>
                <w:sz w:val="24"/>
                <w:szCs w:val="24"/>
              </w:rPr>
              <w:t xml:space="preserve"> – One Size does NOT Fit All – Feb 4</w:t>
            </w:r>
            <w:r w:rsidR="0013184C" w:rsidRPr="00D72F4E">
              <w:rPr>
                <w:rFonts w:ascii="Century Gothic" w:hAnsi="Century Gothic" w:cs="Times New Roman"/>
                <w:bCs/>
                <w:sz w:val="24"/>
                <w:szCs w:val="24"/>
                <w:vertAlign w:val="superscript"/>
              </w:rPr>
              <w:t>th</w:t>
            </w:r>
            <w:r w:rsidR="0013184C" w:rsidRPr="00D72F4E">
              <w:rPr>
                <w:rFonts w:ascii="Century Gothic" w:hAnsi="Century Gothic" w:cs="Times New Roman"/>
                <w:bCs/>
                <w:sz w:val="24"/>
                <w:szCs w:val="24"/>
              </w:rPr>
              <w:t xml:space="preserve">, 2022 </w:t>
            </w:r>
          </w:p>
          <w:p w14:paraId="1DDAC60E" w14:textId="77777777" w:rsidR="0013184C" w:rsidRPr="00D72F4E" w:rsidRDefault="00C80770" w:rsidP="0013184C">
            <w:pPr>
              <w:numPr>
                <w:ilvl w:val="0"/>
                <w:numId w:val="24"/>
              </w:numPr>
              <w:rPr>
                <w:rFonts w:ascii="Century Gothic" w:hAnsi="Century Gothic" w:cs="Times New Roman"/>
                <w:b/>
                <w:bCs/>
                <w:sz w:val="24"/>
                <w:szCs w:val="24"/>
              </w:rPr>
            </w:pPr>
            <w:hyperlink r:id="rId11" w:history="1">
              <w:r w:rsidR="0013184C" w:rsidRPr="00D72F4E">
                <w:rPr>
                  <w:rStyle w:val="Hyperlink"/>
                  <w:rFonts w:ascii="Century Gothic" w:hAnsi="Century Gothic" w:cs="Times New Roman"/>
                  <w:sz w:val="24"/>
                  <w:szCs w:val="24"/>
                </w:rPr>
                <w:t>January SIAC Meeting</w:t>
              </w:r>
            </w:hyperlink>
            <w:r w:rsidR="0013184C" w:rsidRPr="00D72F4E">
              <w:rPr>
                <w:rFonts w:ascii="Century Gothic" w:hAnsi="Century Gothic" w:cs="Times New Roman"/>
                <w:sz w:val="24"/>
                <w:szCs w:val="24"/>
              </w:rPr>
              <w:t xml:space="preserve"> </w:t>
            </w:r>
            <w:r w:rsidR="0013184C" w:rsidRPr="00D72F4E">
              <w:rPr>
                <w:rFonts w:ascii="Century Gothic" w:hAnsi="Century Gothic" w:cs="Times New Roman"/>
                <w:bCs/>
                <w:sz w:val="24"/>
                <w:szCs w:val="24"/>
              </w:rPr>
              <w:t xml:space="preserve"> 1/26/22 from 2-4pm – Lt. Governor will be in attendance </w:t>
            </w:r>
          </w:p>
          <w:p w14:paraId="5C803297" w14:textId="429385B8" w:rsidR="008D34E3" w:rsidRPr="006428E4" w:rsidRDefault="008D34E3" w:rsidP="004B4504">
            <w:pPr>
              <w:rPr>
                <w:rFonts w:ascii="Century Gothic" w:hAnsi="Century Gothic"/>
                <w:bCs/>
                <w:sz w:val="24"/>
                <w:szCs w:val="24"/>
              </w:rPr>
            </w:pPr>
          </w:p>
        </w:tc>
      </w:tr>
      <w:tr w:rsidR="00DB148F" w:rsidRPr="007F59FA" w14:paraId="109BF894" w14:textId="77777777" w:rsidTr="006675B5">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F506B7B" w14:textId="77777777" w:rsidR="00DB148F" w:rsidRPr="007F59FA" w:rsidRDefault="00DB148F" w:rsidP="006675B5">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3832D6" w14:textId="77777777" w:rsidR="00DB148F" w:rsidRPr="007F59FA" w:rsidRDefault="00DB148F" w:rsidP="006675B5">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6031DD4" w14:textId="77777777" w:rsidR="00DB148F" w:rsidRPr="007F59FA" w:rsidRDefault="00DB148F" w:rsidP="006675B5">
            <w:pPr>
              <w:pStyle w:val="BodyCopy"/>
              <w:rPr>
                <w:rFonts w:ascii="Century Gothic" w:hAnsi="Century Gothic"/>
                <w:sz w:val="24"/>
                <w:szCs w:val="24"/>
              </w:rPr>
            </w:pPr>
            <w:r w:rsidRPr="007F59FA">
              <w:rPr>
                <w:rFonts w:ascii="Century Gothic" w:hAnsi="Century Gothic"/>
                <w:sz w:val="24"/>
                <w:szCs w:val="24"/>
              </w:rPr>
              <w:t>Deadline</w:t>
            </w:r>
          </w:p>
        </w:tc>
      </w:tr>
      <w:tr w:rsidR="00DB148F" w:rsidRPr="007F59FA" w14:paraId="1E471BA8" w14:textId="77777777" w:rsidTr="006675B5">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9BFFD6" w14:textId="77777777" w:rsidR="007141D9" w:rsidRPr="00DB6F23" w:rsidRDefault="007141D9" w:rsidP="00DB6F23">
            <w:pPr>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B285D0" w14:textId="77777777" w:rsidR="00F13AA9" w:rsidRPr="007F59FA" w:rsidRDefault="00F13AA9" w:rsidP="006675B5">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C46AEF" w14:textId="77777777" w:rsidR="00DB148F" w:rsidRPr="007F59FA" w:rsidRDefault="00DB148F" w:rsidP="006675B5">
            <w:pPr>
              <w:pStyle w:val="BodyCopy"/>
              <w:rPr>
                <w:rFonts w:ascii="Century Gothic" w:hAnsi="Century Gothic"/>
                <w:sz w:val="24"/>
                <w:szCs w:val="24"/>
              </w:rPr>
            </w:pPr>
          </w:p>
        </w:tc>
      </w:tr>
    </w:tbl>
    <w:p w14:paraId="64EA479B" w14:textId="77777777" w:rsidR="0013184C" w:rsidRDefault="0013184C" w:rsidP="0013184C">
      <w:pPr>
        <w:spacing w:after="200"/>
        <w:rPr>
          <w:rFonts w:ascii="Century Gothic" w:hAnsi="Century Gothic"/>
          <w:bCs/>
          <w:sz w:val="24"/>
          <w:szCs w:val="40"/>
        </w:rPr>
      </w:pPr>
    </w:p>
    <w:p w14:paraId="1576936F" w14:textId="0ACA01B1" w:rsidR="00340CA7" w:rsidRPr="0013184C" w:rsidRDefault="0013184C" w:rsidP="0013184C">
      <w:pPr>
        <w:spacing w:after="200"/>
        <w:ind w:hanging="630"/>
        <w:rPr>
          <w:rFonts w:ascii="Century Gothic" w:hAnsi="Century Gothic"/>
          <w:bCs/>
          <w:sz w:val="24"/>
          <w:szCs w:val="40"/>
          <w:u w:val="single"/>
        </w:rPr>
      </w:pPr>
      <w:r>
        <w:rPr>
          <w:rFonts w:ascii="Century Gothic" w:hAnsi="Century Gothic"/>
          <w:bCs/>
          <w:sz w:val="24"/>
          <w:szCs w:val="40"/>
        </w:rPr>
        <w:t xml:space="preserve"> </w:t>
      </w:r>
      <w:r w:rsidR="007D3022" w:rsidRPr="0013184C">
        <w:rPr>
          <w:rFonts w:ascii="Century Gothic" w:hAnsi="Century Gothic"/>
          <w:bCs/>
          <w:sz w:val="24"/>
          <w:szCs w:val="40"/>
        </w:rPr>
        <w:t>Next Meeting:</w:t>
      </w:r>
      <w:r w:rsidR="00D72F4E" w:rsidRPr="0013184C">
        <w:rPr>
          <w:rFonts w:ascii="Century Gothic" w:hAnsi="Century Gothic"/>
          <w:bCs/>
          <w:sz w:val="24"/>
          <w:szCs w:val="40"/>
        </w:rPr>
        <w:t xml:space="preserve"> February 11</w:t>
      </w:r>
      <w:r w:rsidR="007D3022" w:rsidRPr="0013184C">
        <w:rPr>
          <w:rFonts w:ascii="Century Gothic" w:hAnsi="Century Gothic"/>
          <w:bCs/>
          <w:sz w:val="24"/>
          <w:szCs w:val="40"/>
        </w:rPr>
        <w:t>, 202</w:t>
      </w:r>
      <w:r w:rsidR="004B4504" w:rsidRPr="0013184C">
        <w:rPr>
          <w:rFonts w:ascii="Century Gothic" w:hAnsi="Century Gothic"/>
          <w:bCs/>
          <w:sz w:val="24"/>
          <w:szCs w:val="40"/>
        </w:rPr>
        <w:t>2</w:t>
      </w:r>
      <w:r w:rsidR="007D3022" w:rsidRPr="0013184C">
        <w:rPr>
          <w:rFonts w:ascii="Century Gothic" w:hAnsi="Century Gothic"/>
          <w:bCs/>
          <w:sz w:val="24"/>
          <w:szCs w:val="40"/>
        </w:rPr>
        <w:t xml:space="preserve"> via Zoom: </w:t>
      </w:r>
      <w:hyperlink r:id="rId12" w:history="1">
        <w:r w:rsidR="00D72F4E" w:rsidRPr="0013184C">
          <w:rPr>
            <w:rStyle w:val="Hyperlink"/>
            <w:rFonts w:ascii="Century Gothic" w:hAnsi="Century Gothic"/>
            <w:bCs/>
            <w:sz w:val="24"/>
            <w:szCs w:val="40"/>
          </w:rPr>
          <w:t>February S-GMIT Meeting</w:t>
        </w:r>
      </w:hyperlink>
    </w:p>
    <w:p w14:paraId="62C102BE" w14:textId="231FD70D" w:rsidR="00340CA7" w:rsidRPr="00716BE0" w:rsidRDefault="00340CA7" w:rsidP="00716BE0">
      <w:pPr>
        <w:spacing w:after="200"/>
        <w:ind w:left="360"/>
        <w:rPr>
          <w:rFonts w:ascii="Century Gothic" w:hAnsi="Century Gothic"/>
          <w:bCs/>
          <w:sz w:val="24"/>
          <w:szCs w:val="40"/>
          <w:u w:val="single"/>
        </w:rPr>
      </w:pPr>
    </w:p>
    <w:sectPr w:rsidR="00340CA7" w:rsidRPr="00716BE0" w:rsidSect="007F08B0">
      <w:headerReference w:type="default" r:id="rId13"/>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2445" w14:textId="77777777" w:rsidR="00584913" w:rsidRDefault="00584913">
      <w:r>
        <w:separator/>
      </w:r>
    </w:p>
  </w:endnote>
  <w:endnote w:type="continuationSeparator" w:id="0">
    <w:p w14:paraId="0E8C84EE" w14:textId="77777777" w:rsidR="00584913" w:rsidRDefault="0058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4FD0" w14:textId="77777777" w:rsidR="00584913" w:rsidRDefault="00584913">
      <w:r>
        <w:separator/>
      </w:r>
    </w:p>
  </w:footnote>
  <w:footnote w:type="continuationSeparator" w:id="0">
    <w:p w14:paraId="200BC942" w14:textId="77777777" w:rsidR="00584913" w:rsidRDefault="0058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8479" w14:textId="77777777" w:rsidR="009C4E0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0727256C" wp14:editId="03D352E4">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 xml:space="preserve">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p>
  <w:p w14:paraId="2D48E023" w14:textId="77777777" w:rsidR="003046FE" w:rsidRDefault="003046FE"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Implementation Team</w:t>
    </w:r>
    <w:r w:rsidR="006A60F3">
      <w:rPr>
        <w:rFonts w:ascii="Century Gothic" w:hAnsi="Century Gothic" w:cs="Arial"/>
        <w:b/>
        <w:color w:val="auto"/>
        <w:sz w:val="30"/>
      </w:rPr>
      <w:t xml:space="preserve"> </w:t>
    </w:r>
    <w:r>
      <w:rPr>
        <w:rFonts w:ascii="Century Gothic" w:hAnsi="Century Gothic" w:cs="Arial"/>
        <w:b/>
        <w:color w:val="auto"/>
        <w:sz w:val="30"/>
      </w:rPr>
      <w:t>(GMIT)</w:t>
    </w:r>
  </w:p>
  <w:p w14:paraId="5FCB71CF" w14:textId="7A374D2D" w:rsidR="00343ED0" w:rsidRDefault="0013184C"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January 14, 2022</w:t>
    </w:r>
  </w:p>
  <w:p w14:paraId="1AD9FCE6"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82CF12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562AC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4965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C20AFA"/>
    <w:multiLevelType w:val="hybridMultilevel"/>
    <w:tmpl w:val="AE6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34CFE"/>
    <w:multiLevelType w:val="hybridMultilevel"/>
    <w:tmpl w:val="FEEC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32062"/>
    <w:multiLevelType w:val="hybridMultilevel"/>
    <w:tmpl w:val="EE689A52"/>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B2600"/>
    <w:multiLevelType w:val="hybridMultilevel"/>
    <w:tmpl w:val="025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414CB"/>
    <w:multiLevelType w:val="hybridMultilevel"/>
    <w:tmpl w:val="5F9C70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99A642A"/>
    <w:multiLevelType w:val="hybridMultilevel"/>
    <w:tmpl w:val="ECD09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1643D"/>
    <w:multiLevelType w:val="hybridMultilevel"/>
    <w:tmpl w:val="76C8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02C0B"/>
    <w:multiLevelType w:val="multilevel"/>
    <w:tmpl w:val="BF8E3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76B3D"/>
    <w:multiLevelType w:val="hybridMultilevel"/>
    <w:tmpl w:val="B46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3C3E"/>
    <w:multiLevelType w:val="hybridMultilevel"/>
    <w:tmpl w:val="CCB6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D42EC"/>
    <w:multiLevelType w:val="hybridMultilevel"/>
    <w:tmpl w:val="0A68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F215B3"/>
    <w:multiLevelType w:val="hybridMultilevel"/>
    <w:tmpl w:val="5C6AD926"/>
    <w:lvl w:ilvl="0" w:tplc="E8DE45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56B48"/>
    <w:multiLevelType w:val="hybridMultilevel"/>
    <w:tmpl w:val="E050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34DE1"/>
    <w:multiLevelType w:val="hybridMultilevel"/>
    <w:tmpl w:val="0FA0A838"/>
    <w:lvl w:ilvl="0" w:tplc="E8DE45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0240C"/>
    <w:multiLevelType w:val="hybridMultilevel"/>
    <w:tmpl w:val="2F762E06"/>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8141F"/>
    <w:multiLevelType w:val="hybridMultilevel"/>
    <w:tmpl w:val="1A8A7582"/>
    <w:lvl w:ilvl="0" w:tplc="9820A62A">
      <w:start w:val="1"/>
      <w:numFmt w:val="bullet"/>
      <w:lvlText w:val="•"/>
      <w:lvlJc w:val="left"/>
      <w:pPr>
        <w:tabs>
          <w:tab w:val="num" w:pos="720"/>
        </w:tabs>
        <w:ind w:left="720" w:hanging="360"/>
      </w:pPr>
      <w:rPr>
        <w:rFonts w:ascii="Arial" w:hAnsi="Arial" w:hint="default"/>
      </w:rPr>
    </w:lvl>
    <w:lvl w:ilvl="1" w:tplc="355A1A6C" w:tentative="1">
      <w:start w:val="1"/>
      <w:numFmt w:val="bullet"/>
      <w:lvlText w:val="•"/>
      <w:lvlJc w:val="left"/>
      <w:pPr>
        <w:tabs>
          <w:tab w:val="num" w:pos="1440"/>
        </w:tabs>
        <w:ind w:left="1440" w:hanging="360"/>
      </w:pPr>
      <w:rPr>
        <w:rFonts w:ascii="Arial" w:hAnsi="Arial" w:hint="default"/>
      </w:rPr>
    </w:lvl>
    <w:lvl w:ilvl="2" w:tplc="FDB22638" w:tentative="1">
      <w:start w:val="1"/>
      <w:numFmt w:val="bullet"/>
      <w:lvlText w:val="•"/>
      <w:lvlJc w:val="left"/>
      <w:pPr>
        <w:tabs>
          <w:tab w:val="num" w:pos="2160"/>
        </w:tabs>
        <w:ind w:left="2160" w:hanging="360"/>
      </w:pPr>
      <w:rPr>
        <w:rFonts w:ascii="Arial" w:hAnsi="Arial" w:hint="default"/>
      </w:rPr>
    </w:lvl>
    <w:lvl w:ilvl="3" w:tplc="80B0624A" w:tentative="1">
      <w:start w:val="1"/>
      <w:numFmt w:val="bullet"/>
      <w:lvlText w:val="•"/>
      <w:lvlJc w:val="left"/>
      <w:pPr>
        <w:tabs>
          <w:tab w:val="num" w:pos="2880"/>
        </w:tabs>
        <w:ind w:left="2880" w:hanging="360"/>
      </w:pPr>
      <w:rPr>
        <w:rFonts w:ascii="Arial" w:hAnsi="Arial" w:hint="default"/>
      </w:rPr>
    </w:lvl>
    <w:lvl w:ilvl="4" w:tplc="3DFC4E1A" w:tentative="1">
      <w:start w:val="1"/>
      <w:numFmt w:val="bullet"/>
      <w:lvlText w:val="•"/>
      <w:lvlJc w:val="left"/>
      <w:pPr>
        <w:tabs>
          <w:tab w:val="num" w:pos="3600"/>
        </w:tabs>
        <w:ind w:left="3600" w:hanging="360"/>
      </w:pPr>
      <w:rPr>
        <w:rFonts w:ascii="Arial" w:hAnsi="Arial" w:hint="default"/>
      </w:rPr>
    </w:lvl>
    <w:lvl w:ilvl="5" w:tplc="A75CE73A" w:tentative="1">
      <w:start w:val="1"/>
      <w:numFmt w:val="bullet"/>
      <w:lvlText w:val="•"/>
      <w:lvlJc w:val="left"/>
      <w:pPr>
        <w:tabs>
          <w:tab w:val="num" w:pos="4320"/>
        </w:tabs>
        <w:ind w:left="4320" w:hanging="360"/>
      </w:pPr>
      <w:rPr>
        <w:rFonts w:ascii="Arial" w:hAnsi="Arial" w:hint="default"/>
      </w:rPr>
    </w:lvl>
    <w:lvl w:ilvl="6" w:tplc="25E8AE2A" w:tentative="1">
      <w:start w:val="1"/>
      <w:numFmt w:val="bullet"/>
      <w:lvlText w:val="•"/>
      <w:lvlJc w:val="left"/>
      <w:pPr>
        <w:tabs>
          <w:tab w:val="num" w:pos="5040"/>
        </w:tabs>
        <w:ind w:left="5040" w:hanging="360"/>
      </w:pPr>
      <w:rPr>
        <w:rFonts w:ascii="Arial" w:hAnsi="Arial" w:hint="default"/>
      </w:rPr>
    </w:lvl>
    <w:lvl w:ilvl="7" w:tplc="0F0CA220" w:tentative="1">
      <w:start w:val="1"/>
      <w:numFmt w:val="bullet"/>
      <w:lvlText w:val="•"/>
      <w:lvlJc w:val="left"/>
      <w:pPr>
        <w:tabs>
          <w:tab w:val="num" w:pos="5760"/>
        </w:tabs>
        <w:ind w:left="5760" w:hanging="360"/>
      </w:pPr>
      <w:rPr>
        <w:rFonts w:ascii="Arial" w:hAnsi="Arial" w:hint="default"/>
      </w:rPr>
    </w:lvl>
    <w:lvl w:ilvl="8" w:tplc="480450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6376FB"/>
    <w:multiLevelType w:val="hybridMultilevel"/>
    <w:tmpl w:val="A9B63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065364E"/>
    <w:multiLevelType w:val="hybridMultilevel"/>
    <w:tmpl w:val="7B64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2" w15:restartNumberingAfterBreak="0">
    <w:nsid w:val="436D5FBC"/>
    <w:multiLevelType w:val="hybridMultilevel"/>
    <w:tmpl w:val="31B2E344"/>
    <w:lvl w:ilvl="0" w:tplc="89E81C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44E1C6D"/>
    <w:multiLevelType w:val="hybridMultilevel"/>
    <w:tmpl w:val="17D22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F6731"/>
    <w:multiLevelType w:val="hybridMultilevel"/>
    <w:tmpl w:val="F59E6654"/>
    <w:lvl w:ilvl="0" w:tplc="E8DE45A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C04F1"/>
    <w:multiLevelType w:val="hybridMultilevel"/>
    <w:tmpl w:val="99745EA6"/>
    <w:lvl w:ilvl="0" w:tplc="E8DE45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44C70"/>
    <w:multiLevelType w:val="hybridMultilevel"/>
    <w:tmpl w:val="4E1CF188"/>
    <w:lvl w:ilvl="0" w:tplc="E8DE45A8">
      <w:start w:val="1"/>
      <w:numFmt w:val="bullet"/>
      <w:lvlText w:val="•"/>
      <w:lvlJc w:val="left"/>
      <w:pPr>
        <w:tabs>
          <w:tab w:val="num" w:pos="720"/>
        </w:tabs>
        <w:ind w:left="720" w:hanging="360"/>
      </w:pPr>
      <w:rPr>
        <w:rFonts w:ascii="Arial" w:hAnsi="Arial" w:hint="default"/>
      </w:rPr>
    </w:lvl>
    <w:lvl w:ilvl="1" w:tplc="BD0C072A" w:tentative="1">
      <w:start w:val="1"/>
      <w:numFmt w:val="bullet"/>
      <w:lvlText w:val="•"/>
      <w:lvlJc w:val="left"/>
      <w:pPr>
        <w:tabs>
          <w:tab w:val="num" w:pos="1440"/>
        </w:tabs>
        <w:ind w:left="1440" w:hanging="360"/>
      </w:pPr>
      <w:rPr>
        <w:rFonts w:ascii="Arial" w:hAnsi="Arial" w:hint="default"/>
      </w:rPr>
    </w:lvl>
    <w:lvl w:ilvl="2" w:tplc="261C56EA" w:tentative="1">
      <w:start w:val="1"/>
      <w:numFmt w:val="bullet"/>
      <w:lvlText w:val="•"/>
      <w:lvlJc w:val="left"/>
      <w:pPr>
        <w:tabs>
          <w:tab w:val="num" w:pos="2160"/>
        </w:tabs>
        <w:ind w:left="2160" w:hanging="360"/>
      </w:pPr>
      <w:rPr>
        <w:rFonts w:ascii="Arial" w:hAnsi="Arial" w:hint="default"/>
      </w:rPr>
    </w:lvl>
    <w:lvl w:ilvl="3" w:tplc="E4D8BEEE" w:tentative="1">
      <w:start w:val="1"/>
      <w:numFmt w:val="bullet"/>
      <w:lvlText w:val="•"/>
      <w:lvlJc w:val="left"/>
      <w:pPr>
        <w:tabs>
          <w:tab w:val="num" w:pos="2880"/>
        </w:tabs>
        <w:ind w:left="2880" w:hanging="360"/>
      </w:pPr>
      <w:rPr>
        <w:rFonts w:ascii="Arial" w:hAnsi="Arial" w:hint="default"/>
      </w:rPr>
    </w:lvl>
    <w:lvl w:ilvl="4" w:tplc="4C18A85C" w:tentative="1">
      <w:start w:val="1"/>
      <w:numFmt w:val="bullet"/>
      <w:lvlText w:val="•"/>
      <w:lvlJc w:val="left"/>
      <w:pPr>
        <w:tabs>
          <w:tab w:val="num" w:pos="3600"/>
        </w:tabs>
        <w:ind w:left="3600" w:hanging="360"/>
      </w:pPr>
      <w:rPr>
        <w:rFonts w:ascii="Arial" w:hAnsi="Arial" w:hint="default"/>
      </w:rPr>
    </w:lvl>
    <w:lvl w:ilvl="5" w:tplc="3CB68B70" w:tentative="1">
      <w:start w:val="1"/>
      <w:numFmt w:val="bullet"/>
      <w:lvlText w:val="•"/>
      <w:lvlJc w:val="left"/>
      <w:pPr>
        <w:tabs>
          <w:tab w:val="num" w:pos="4320"/>
        </w:tabs>
        <w:ind w:left="4320" w:hanging="360"/>
      </w:pPr>
      <w:rPr>
        <w:rFonts w:ascii="Arial" w:hAnsi="Arial" w:hint="default"/>
      </w:rPr>
    </w:lvl>
    <w:lvl w:ilvl="6" w:tplc="B934B772" w:tentative="1">
      <w:start w:val="1"/>
      <w:numFmt w:val="bullet"/>
      <w:lvlText w:val="•"/>
      <w:lvlJc w:val="left"/>
      <w:pPr>
        <w:tabs>
          <w:tab w:val="num" w:pos="5040"/>
        </w:tabs>
        <w:ind w:left="5040" w:hanging="360"/>
      </w:pPr>
      <w:rPr>
        <w:rFonts w:ascii="Arial" w:hAnsi="Arial" w:hint="default"/>
      </w:rPr>
    </w:lvl>
    <w:lvl w:ilvl="7" w:tplc="3A123F60" w:tentative="1">
      <w:start w:val="1"/>
      <w:numFmt w:val="bullet"/>
      <w:lvlText w:val="•"/>
      <w:lvlJc w:val="left"/>
      <w:pPr>
        <w:tabs>
          <w:tab w:val="num" w:pos="5760"/>
        </w:tabs>
        <w:ind w:left="5760" w:hanging="360"/>
      </w:pPr>
      <w:rPr>
        <w:rFonts w:ascii="Arial" w:hAnsi="Arial" w:hint="default"/>
      </w:rPr>
    </w:lvl>
    <w:lvl w:ilvl="8" w:tplc="AB86E5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9C2C54"/>
    <w:multiLevelType w:val="hybridMultilevel"/>
    <w:tmpl w:val="7886206C"/>
    <w:lvl w:ilvl="0" w:tplc="E8DE45A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033B0"/>
    <w:multiLevelType w:val="hybridMultilevel"/>
    <w:tmpl w:val="37DC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04565"/>
    <w:multiLevelType w:val="hybridMultilevel"/>
    <w:tmpl w:val="46FA4782"/>
    <w:lvl w:ilvl="0" w:tplc="4C7A6942">
      <w:start w:val="1"/>
      <w:numFmt w:val="bullet"/>
      <w:lvlText w:val="•"/>
      <w:lvlJc w:val="left"/>
      <w:pPr>
        <w:tabs>
          <w:tab w:val="num" w:pos="720"/>
        </w:tabs>
        <w:ind w:left="720" w:hanging="360"/>
      </w:pPr>
      <w:rPr>
        <w:rFonts w:ascii="Times New Roman" w:hAnsi="Times New Roman" w:hint="default"/>
      </w:rPr>
    </w:lvl>
    <w:lvl w:ilvl="1" w:tplc="A634B0BE" w:tentative="1">
      <w:start w:val="1"/>
      <w:numFmt w:val="bullet"/>
      <w:lvlText w:val="•"/>
      <w:lvlJc w:val="left"/>
      <w:pPr>
        <w:tabs>
          <w:tab w:val="num" w:pos="1440"/>
        </w:tabs>
        <w:ind w:left="1440" w:hanging="360"/>
      </w:pPr>
      <w:rPr>
        <w:rFonts w:ascii="Times New Roman" w:hAnsi="Times New Roman" w:hint="default"/>
      </w:rPr>
    </w:lvl>
    <w:lvl w:ilvl="2" w:tplc="E438C70E" w:tentative="1">
      <w:start w:val="1"/>
      <w:numFmt w:val="bullet"/>
      <w:lvlText w:val="•"/>
      <w:lvlJc w:val="left"/>
      <w:pPr>
        <w:tabs>
          <w:tab w:val="num" w:pos="2160"/>
        </w:tabs>
        <w:ind w:left="2160" w:hanging="360"/>
      </w:pPr>
      <w:rPr>
        <w:rFonts w:ascii="Times New Roman" w:hAnsi="Times New Roman" w:hint="default"/>
      </w:rPr>
    </w:lvl>
    <w:lvl w:ilvl="3" w:tplc="FD4AB42A" w:tentative="1">
      <w:start w:val="1"/>
      <w:numFmt w:val="bullet"/>
      <w:lvlText w:val="•"/>
      <w:lvlJc w:val="left"/>
      <w:pPr>
        <w:tabs>
          <w:tab w:val="num" w:pos="2880"/>
        </w:tabs>
        <w:ind w:left="2880" w:hanging="360"/>
      </w:pPr>
      <w:rPr>
        <w:rFonts w:ascii="Times New Roman" w:hAnsi="Times New Roman" w:hint="default"/>
      </w:rPr>
    </w:lvl>
    <w:lvl w:ilvl="4" w:tplc="5A40D08E" w:tentative="1">
      <w:start w:val="1"/>
      <w:numFmt w:val="bullet"/>
      <w:lvlText w:val="•"/>
      <w:lvlJc w:val="left"/>
      <w:pPr>
        <w:tabs>
          <w:tab w:val="num" w:pos="3600"/>
        </w:tabs>
        <w:ind w:left="3600" w:hanging="360"/>
      </w:pPr>
      <w:rPr>
        <w:rFonts w:ascii="Times New Roman" w:hAnsi="Times New Roman" w:hint="default"/>
      </w:rPr>
    </w:lvl>
    <w:lvl w:ilvl="5" w:tplc="561E4864" w:tentative="1">
      <w:start w:val="1"/>
      <w:numFmt w:val="bullet"/>
      <w:lvlText w:val="•"/>
      <w:lvlJc w:val="left"/>
      <w:pPr>
        <w:tabs>
          <w:tab w:val="num" w:pos="4320"/>
        </w:tabs>
        <w:ind w:left="4320" w:hanging="360"/>
      </w:pPr>
      <w:rPr>
        <w:rFonts w:ascii="Times New Roman" w:hAnsi="Times New Roman" w:hint="default"/>
      </w:rPr>
    </w:lvl>
    <w:lvl w:ilvl="6" w:tplc="B980F736" w:tentative="1">
      <w:start w:val="1"/>
      <w:numFmt w:val="bullet"/>
      <w:lvlText w:val="•"/>
      <w:lvlJc w:val="left"/>
      <w:pPr>
        <w:tabs>
          <w:tab w:val="num" w:pos="5040"/>
        </w:tabs>
        <w:ind w:left="5040" w:hanging="360"/>
      </w:pPr>
      <w:rPr>
        <w:rFonts w:ascii="Times New Roman" w:hAnsi="Times New Roman" w:hint="default"/>
      </w:rPr>
    </w:lvl>
    <w:lvl w:ilvl="7" w:tplc="982C5D26" w:tentative="1">
      <w:start w:val="1"/>
      <w:numFmt w:val="bullet"/>
      <w:lvlText w:val="•"/>
      <w:lvlJc w:val="left"/>
      <w:pPr>
        <w:tabs>
          <w:tab w:val="num" w:pos="5760"/>
        </w:tabs>
        <w:ind w:left="5760" w:hanging="360"/>
      </w:pPr>
      <w:rPr>
        <w:rFonts w:ascii="Times New Roman" w:hAnsi="Times New Roman" w:hint="default"/>
      </w:rPr>
    </w:lvl>
    <w:lvl w:ilvl="8" w:tplc="E4F6438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A57D9C"/>
    <w:multiLevelType w:val="hybridMultilevel"/>
    <w:tmpl w:val="4DB6BBCA"/>
    <w:lvl w:ilvl="0" w:tplc="B16E79E4">
      <w:start w:val="1"/>
      <w:numFmt w:val="bullet"/>
      <w:lvlText w:val="•"/>
      <w:lvlJc w:val="left"/>
      <w:pPr>
        <w:tabs>
          <w:tab w:val="num" w:pos="720"/>
        </w:tabs>
        <w:ind w:left="720" w:hanging="360"/>
      </w:pPr>
      <w:rPr>
        <w:rFonts w:ascii="Arial" w:hAnsi="Arial" w:hint="default"/>
      </w:rPr>
    </w:lvl>
    <w:lvl w:ilvl="1" w:tplc="B2D8BF02" w:tentative="1">
      <w:start w:val="1"/>
      <w:numFmt w:val="bullet"/>
      <w:lvlText w:val="•"/>
      <w:lvlJc w:val="left"/>
      <w:pPr>
        <w:tabs>
          <w:tab w:val="num" w:pos="1440"/>
        </w:tabs>
        <w:ind w:left="1440" w:hanging="360"/>
      </w:pPr>
      <w:rPr>
        <w:rFonts w:ascii="Arial" w:hAnsi="Arial" w:hint="default"/>
      </w:rPr>
    </w:lvl>
    <w:lvl w:ilvl="2" w:tplc="4C56FDBE" w:tentative="1">
      <w:start w:val="1"/>
      <w:numFmt w:val="bullet"/>
      <w:lvlText w:val="•"/>
      <w:lvlJc w:val="left"/>
      <w:pPr>
        <w:tabs>
          <w:tab w:val="num" w:pos="2160"/>
        </w:tabs>
        <w:ind w:left="2160" w:hanging="360"/>
      </w:pPr>
      <w:rPr>
        <w:rFonts w:ascii="Arial" w:hAnsi="Arial" w:hint="default"/>
      </w:rPr>
    </w:lvl>
    <w:lvl w:ilvl="3" w:tplc="241A4F6A" w:tentative="1">
      <w:start w:val="1"/>
      <w:numFmt w:val="bullet"/>
      <w:lvlText w:val="•"/>
      <w:lvlJc w:val="left"/>
      <w:pPr>
        <w:tabs>
          <w:tab w:val="num" w:pos="2880"/>
        </w:tabs>
        <w:ind w:left="2880" w:hanging="360"/>
      </w:pPr>
      <w:rPr>
        <w:rFonts w:ascii="Arial" w:hAnsi="Arial" w:hint="default"/>
      </w:rPr>
    </w:lvl>
    <w:lvl w:ilvl="4" w:tplc="FA9E397C" w:tentative="1">
      <w:start w:val="1"/>
      <w:numFmt w:val="bullet"/>
      <w:lvlText w:val="•"/>
      <w:lvlJc w:val="left"/>
      <w:pPr>
        <w:tabs>
          <w:tab w:val="num" w:pos="3600"/>
        </w:tabs>
        <w:ind w:left="3600" w:hanging="360"/>
      </w:pPr>
      <w:rPr>
        <w:rFonts w:ascii="Arial" w:hAnsi="Arial" w:hint="default"/>
      </w:rPr>
    </w:lvl>
    <w:lvl w:ilvl="5" w:tplc="A30C8EDA" w:tentative="1">
      <w:start w:val="1"/>
      <w:numFmt w:val="bullet"/>
      <w:lvlText w:val="•"/>
      <w:lvlJc w:val="left"/>
      <w:pPr>
        <w:tabs>
          <w:tab w:val="num" w:pos="4320"/>
        </w:tabs>
        <w:ind w:left="4320" w:hanging="360"/>
      </w:pPr>
      <w:rPr>
        <w:rFonts w:ascii="Arial" w:hAnsi="Arial" w:hint="default"/>
      </w:rPr>
    </w:lvl>
    <w:lvl w:ilvl="6" w:tplc="E44A8CEE" w:tentative="1">
      <w:start w:val="1"/>
      <w:numFmt w:val="bullet"/>
      <w:lvlText w:val="•"/>
      <w:lvlJc w:val="left"/>
      <w:pPr>
        <w:tabs>
          <w:tab w:val="num" w:pos="5040"/>
        </w:tabs>
        <w:ind w:left="5040" w:hanging="360"/>
      </w:pPr>
      <w:rPr>
        <w:rFonts w:ascii="Arial" w:hAnsi="Arial" w:hint="default"/>
      </w:rPr>
    </w:lvl>
    <w:lvl w:ilvl="7" w:tplc="2220789A" w:tentative="1">
      <w:start w:val="1"/>
      <w:numFmt w:val="bullet"/>
      <w:lvlText w:val="•"/>
      <w:lvlJc w:val="left"/>
      <w:pPr>
        <w:tabs>
          <w:tab w:val="num" w:pos="5760"/>
        </w:tabs>
        <w:ind w:left="5760" w:hanging="360"/>
      </w:pPr>
      <w:rPr>
        <w:rFonts w:ascii="Arial" w:hAnsi="Arial" w:hint="default"/>
      </w:rPr>
    </w:lvl>
    <w:lvl w:ilvl="8" w:tplc="309E62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451C6C"/>
    <w:multiLevelType w:val="hybridMultilevel"/>
    <w:tmpl w:val="074C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71A97"/>
    <w:multiLevelType w:val="hybridMultilevel"/>
    <w:tmpl w:val="6C30D0CA"/>
    <w:lvl w:ilvl="0" w:tplc="E8DE45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B2E66"/>
    <w:multiLevelType w:val="hybridMultilevel"/>
    <w:tmpl w:val="A1BC2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436B7E"/>
    <w:multiLevelType w:val="hybridMultilevel"/>
    <w:tmpl w:val="93CC65FE"/>
    <w:lvl w:ilvl="0" w:tplc="E8DE45A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E3A43"/>
    <w:multiLevelType w:val="hybridMultilevel"/>
    <w:tmpl w:val="A1B651E6"/>
    <w:lvl w:ilvl="0" w:tplc="E8DE45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6653C"/>
    <w:multiLevelType w:val="hybridMultilevel"/>
    <w:tmpl w:val="16647634"/>
    <w:lvl w:ilvl="0" w:tplc="E8DE45A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47984"/>
    <w:multiLevelType w:val="hybridMultilevel"/>
    <w:tmpl w:val="2B6293B2"/>
    <w:lvl w:ilvl="0" w:tplc="9EC09C9E">
      <w:start w:val="1"/>
      <w:numFmt w:val="bullet"/>
      <w:lvlText w:val="•"/>
      <w:lvlJc w:val="left"/>
      <w:pPr>
        <w:tabs>
          <w:tab w:val="num" w:pos="720"/>
        </w:tabs>
        <w:ind w:left="720" w:hanging="360"/>
      </w:pPr>
      <w:rPr>
        <w:rFonts w:ascii="Arial" w:hAnsi="Arial" w:hint="default"/>
      </w:rPr>
    </w:lvl>
    <w:lvl w:ilvl="1" w:tplc="CC0203B4" w:tentative="1">
      <w:start w:val="1"/>
      <w:numFmt w:val="bullet"/>
      <w:lvlText w:val="•"/>
      <w:lvlJc w:val="left"/>
      <w:pPr>
        <w:tabs>
          <w:tab w:val="num" w:pos="1440"/>
        </w:tabs>
        <w:ind w:left="1440" w:hanging="360"/>
      </w:pPr>
      <w:rPr>
        <w:rFonts w:ascii="Arial" w:hAnsi="Arial" w:hint="default"/>
      </w:rPr>
    </w:lvl>
    <w:lvl w:ilvl="2" w:tplc="50D6AA96" w:tentative="1">
      <w:start w:val="1"/>
      <w:numFmt w:val="bullet"/>
      <w:lvlText w:val="•"/>
      <w:lvlJc w:val="left"/>
      <w:pPr>
        <w:tabs>
          <w:tab w:val="num" w:pos="2160"/>
        </w:tabs>
        <w:ind w:left="2160" w:hanging="360"/>
      </w:pPr>
      <w:rPr>
        <w:rFonts w:ascii="Arial" w:hAnsi="Arial" w:hint="default"/>
      </w:rPr>
    </w:lvl>
    <w:lvl w:ilvl="3" w:tplc="B84CEDDA" w:tentative="1">
      <w:start w:val="1"/>
      <w:numFmt w:val="bullet"/>
      <w:lvlText w:val="•"/>
      <w:lvlJc w:val="left"/>
      <w:pPr>
        <w:tabs>
          <w:tab w:val="num" w:pos="2880"/>
        </w:tabs>
        <w:ind w:left="2880" w:hanging="360"/>
      </w:pPr>
      <w:rPr>
        <w:rFonts w:ascii="Arial" w:hAnsi="Arial" w:hint="default"/>
      </w:rPr>
    </w:lvl>
    <w:lvl w:ilvl="4" w:tplc="596CF65A" w:tentative="1">
      <w:start w:val="1"/>
      <w:numFmt w:val="bullet"/>
      <w:lvlText w:val="•"/>
      <w:lvlJc w:val="left"/>
      <w:pPr>
        <w:tabs>
          <w:tab w:val="num" w:pos="3600"/>
        </w:tabs>
        <w:ind w:left="3600" w:hanging="360"/>
      </w:pPr>
      <w:rPr>
        <w:rFonts w:ascii="Arial" w:hAnsi="Arial" w:hint="default"/>
      </w:rPr>
    </w:lvl>
    <w:lvl w:ilvl="5" w:tplc="60E477C8" w:tentative="1">
      <w:start w:val="1"/>
      <w:numFmt w:val="bullet"/>
      <w:lvlText w:val="•"/>
      <w:lvlJc w:val="left"/>
      <w:pPr>
        <w:tabs>
          <w:tab w:val="num" w:pos="4320"/>
        </w:tabs>
        <w:ind w:left="4320" w:hanging="360"/>
      </w:pPr>
      <w:rPr>
        <w:rFonts w:ascii="Arial" w:hAnsi="Arial" w:hint="default"/>
      </w:rPr>
    </w:lvl>
    <w:lvl w:ilvl="6" w:tplc="BE2E6D92" w:tentative="1">
      <w:start w:val="1"/>
      <w:numFmt w:val="bullet"/>
      <w:lvlText w:val="•"/>
      <w:lvlJc w:val="left"/>
      <w:pPr>
        <w:tabs>
          <w:tab w:val="num" w:pos="5040"/>
        </w:tabs>
        <w:ind w:left="5040" w:hanging="360"/>
      </w:pPr>
      <w:rPr>
        <w:rFonts w:ascii="Arial" w:hAnsi="Arial" w:hint="default"/>
      </w:rPr>
    </w:lvl>
    <w:lvl w:ilvl="7" w:tplc="F59E4F96" w:tentative="1">
      <w:start w:val="1"/>
      <w:numFmt w:val="bullet"/>
      <w:lvlText w:val="•"/>
      <w:lvlJc w:val="left"/>
      <w:pPr>
        <w:tabs>
          <w:tab w:val="num" w:pos="5760"/>
        </w:tabs>
        <w:ind w:left="5760" w:hanging="360"/>
      </w:pPr>
      <w:rPr>
        <w:rFonts w:ascii="Arial" w:hAnsi="Arial" w:hint="default"/>
      </w:rPr>
    </w:lvl>
    <w:lvl w:ilvl="8" w:tplc="A128FF2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047A1F"/>
    <w:multiLevelType w:val="hybridMultilevel"/>
    <w:tmpl w:val="995E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325CDA"/>
    <w:multiLevelType w:val="multilevel"/>
    <w:tmpl w:val="A70CE8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D70746B"/>
    <w:multiLevelType w:val="hybridMultilevel"/>
    <w:tmpl w:val="0004E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9E121A"/>
    <w:multiLevelType w:val="hybridMultilevel"/>
    <w:tmpl w:val="4BBE2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7"/>
  </w:num>
  <w:num w:numId="4">
    <w:abstractNumId w:val="7"/>
  </w:num>
  <w:num w:numId="5">
    <w:abstractNumId w:val="15"/>
  </w:num>
  <w:num w:numId="6">
    <w:abstractNumId w:val="13"/>
  </w:num>
  <w:num w:numId="7">
    <w:abstractNumId w:val="20"/>
  </w:num>
  <w:num w:numId="8">
    <w:abstractNumId w:val="12"/>
  </w:num>
  <w:num w:numId="9">
    <w:abstractNumId w:val="40"/>
  </w:num>
  <w:num w:numId="10">
    <w:abstractNumId w:val="4"/>
  </w:num>
  <w:num w:numId="11">
    <w:abstractNumId w:val="10"/>
  </w:num>
  <w:num w:numId="12">
    <w:abstractNumId w:val="39"/>
  </w:num>
  <w:num w:numId="13">
    <w:abstractNumId w:val="23"/>
  </w:num>
  <w:num w:numId="14">
    <w:abstractNumId w:val="6"/>
  </w:num>
  <w:num w:numId="15">
    <w:abstractNumId w:val="8"/>
  </w:num>
  <w:num w:numId="16">
    <w:abstractNumId w:val="1"/>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3"/>
  </w:num>
  <w:num w:numId="21">
    <w:abstractNumId w:val="1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41"/>
  </w:num>
  <w:num w:numId="26">
    <w:abstractNumId w:val="30"/>
  </w:num>
  <w:num w:numId="27">
    <w:abstractNumId w:val="31"/>
  </w:num>
  <w:num w:numId="28">
    <w:abstractNumId w:val="28"/>
  </w:num>
  <w:num w:numId="29">
    <w:abstractNumId w:val="29"/>
  </w:num>
  <w:num w:numId="30">
    <w:abstractNumId w:val="26"/>
  </w:num>
  <w:num w:numId="31">
    <w:abstractNumId w:val="25"/>
  </w:num>
  <w:num w:numId="32">
    <w:abstractNumId w:val="18"/>
  </w:num>
  <w:num w:numId="33">
    <w:abstractNumId w:val="36"/>
  </w:num>
  <w:num w:numId="34">
    <w:abstractNumId w:val="35"/>
  </w:num>
  <w:num w:numId="35">
    <w:abstractNumId w:val="24"/>
  </w:num>
  <w:num w:numId="36">
    <w:abstractNumId w:val="34"/>
  </w:num>
  <w:num w:numId="37">
    <w:abstractNumId w:val="14"/>
  </w:num>
  <w:num w:numId="38">
    <w:abstractNumId w:val="16"/>
  </w:num>
  <w:num w:numId="39">
    <w:abstractNumId w:val="11"/>
  </w:num>
  <w:num w:numId="40">
    <w:abstractNumId w:val="3"/>
  </w:num>
  <w:num w:numId="41">
    <w:abstractNumId w:val="32"/>
  </w:num>
  <w:num w:numId="42">
    <w:abstractNumId w:val="27"/>
  </w:num>
  <w:num w:numId="43">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B0A"/>
    <w:rsid w:val="00004C49"/>
    <w:rsid w:val="000051EF"/>
    <w:rsid w:val="00005EF6"/>
    <w:rsid w:val="0000650C"/>
    <w:rsid w:val="0000798F"/>
    <w:rsid w:val="00010992"/>
    <w:rsid w:val="000116F0"/>
    <w:rsid w:val="00012BE5"/>
    <w:rsid w:val="00012DB0"/>
    <w:rsid w:val="00013B30"/>
    <w:rsid w:val="0001639C"/>
    <w:rsid w:val="00016926"/>
    <w:rsid w:val="00017981"/>
    <w:rsid w:val="00021426"/>
    <w:rsid w:val="0002154B"/>
    <w:rsid w:val="00023236"/>
    <w:rsid w:val="000271AB"/>
    <w:rsid w:val="0003157C"/>
    <w:rsid w:val="0003431D"/>
    <w:rsid w:val="00037757"/>
    <w:rsid w:val="00040C7C"/>
    <w:rsid w:val="00043DDA"/>
    <w:rsid w:val="000454CA"/>
    <w:rsid w:val="00047536"/>
    <w:rsid w:val="00055414"/>
    <w:rsid w:val="000570D6"/>
    <w:rsid w:val="000572B8"/>
    <w:rsid w:val="00062605"/>
    <w:rsid w:val="00062BCD"/>
    <w:rsid w:val="000649C0"/>
    <w:rsid w:val="00064F96"/>
    <w:rsid w:val="00065AB2"/>
    <w:rsid w:val="00067452"/>
    <w:rsid w:val="00081266"/>
    <w:rsid w:val="00084863"/>
    <w:rsid w:val="00091274"/>
    <w:rsid w:val="0009730D"/>
    <w:rsid w:val="000A09EE"/>
    <w:rsid w:val="000A1F78"/>
    <w:rsid w:val="000A31E7"/>
    <w:rsid w:val="000A4D72"/>
    <w:rsid w:val="000A5C9B"/>
    <w:rsid w:val="000A5DDC"/>
    <w:rsid w:val="000A61F6"/>
    <w:rsid w:val="000A7DDC"/>
    <w:rsid w:val="000B011D"/>
    <w:rsid w:val="000B277A"/>
    <w:rsid w:val="000B65BE"/>
    <w:rsid w:val="000B7CA5"/>
    <w:rsid w:val="000C2FAD"/>
    <w:rsid w:val="000C4D05"/>
    <w:rsid w:val="000C762B"/>
    <w:rsid w:val="000D3377"/>
    <w:rsid w:val="000D6494"/>
    <w:rsid w:val="000E29BE"/>
    <w:rsid w:val="000E6788"/>
    <w:rsid w:val="000F4316"/>
    <w:rsid w:val="0010761C"/>
    <w:rsid w:val="00107DB4"/>
    <w:rsid w:val="00111027"/>
    <w:rsid w:val="0011117A"/>
    <w:rsid w:val="00113CC1"/>
    <w:rsid w:val="001149CB"/>
    <w:rsid w:val="00114C2A"/>
    <w:rsid w:val="00114C65"/>
    <w:rsid w:val="0011696C"/>
    <w:rsid w:val="00117E79"/>
    <w:rsid w:val="001213BC"/>
    <w:rsid w:val="00122712"/>
    <w:rsid w:val="00124169"/>
    <w:rsid w:val="0013184C"/>
    <w:rsid w:val="00132FC1"/>
    <w:rsid w:val="00136384"/>
    <w:rsid w:val="00145A76"/>
    <w:rsid w:val="00145AA9"/>
    <w:rsid w:val="00145B0E"/>
    <w:rsid w:val="00150347"/>
    <w:rsid w:val="0015072E"/>
    <w:rsid w:val="00150999"/>
    <w:rsid w:val="001542CD"/>
    <w:rsid w:val="00154421"/>
    <w:rsid w:val="00156712"/>
    <w:rsid w:val="0015705A"/>
    <w:rsid w:val="001602C5"/>
    <w:rsid w:val="0016297C"/>
    <w:rsid w:val="00170B82"/>
    <w:rsid w:val="00170BE8"/>
    <w:rsid w:val="00172880"/>
    <w:rsid w:val="00176AFB"/>
    <w:rsid w:val="00177B70"/>
    <w:rsid w:val="00180BE2"/>
    <w:rsid w:val="00183246"/>
    <w:rsid w:val="0018514B"/>
    <w:rsid w:val="001922E7"/>
    <w:rsid w:val="0019547C"/>
    <w:rsid w:val="001975BE"/>
    <w:rsid w:val="001A69C1"/>
    <w:rsid w:val="001B2BFA"/>
    <w:rsid w:val="001C0A0E"/>
    <w:rsid w:val="001C1539"/>
    <w:rsid w:val="001C38F3"/>
    <w:rsid w:val="001C4533"/>
    <w:rsid w:val="001C6786"/>
    <w:rsid w:val="001C7346"/>
    <w:rsid w:val="001C7E8C"/>
    <w:rsid w:val="001D08B1"/>
    <w:rsid w:val="001D0DBA"/>
    <w:rsid w:val="001D0DE9"/>
    <w:rsid w:val="001D1627"/>
    <w:rsid w:val="001D2DCF"/>
    <w:rsid w:val="001D5014"/>
    <w:rsid w:val="001D69DC"/>
    <w:rsid w:val="001D78E2"/>
    <w:rsid w:val="001E072C"/>
    <w:rsid w:val="001E197C"/>
    <w:rsid w:val="001E24F3"/>
    <w:rsid w:val="001E502E"/>
    <w:rsid w:val="001F29A3"/>
    <w:rsid w:val="001F3831"/>
    <w:rsid w:val="001F404A"/>
    <w:rsid w:val="001F4A29"/>
    <w:rsid w:val="001F6B05"/>
    <w:rsid w:val="001F76B6"/>
    <w:rsid w:val="001F7FC2"/>
    <w:rsid w:val="00201E02"/>
    <w:rsid w:val="00202851"/>
    <w:rsid w:val="00202AC4"/>
    <w:rsid w:val="00205C08"/>
    <w:rsid w:val="00205E2B"/>
    <w:rsid w:val="00205F7E"/>
    <w:rsid w:val="0020724F"/>
    <w:rsid w:val="002104AD"/>
    <w:rsid w:val="002116F2"/>
    <w:rsid w:val="002123DB"/>
    <w:rsid w:val="00212B3E"/>
    <w:rsid w:val="00212E5A"/>
    <w:rsid w:val="00215387"/>
    <w:rsid w:val="00217FA9"/>
    <w:rsid w:val="00223B80"/>
    <w:rsid w:val="002260ED"/>
    <w:rsid w:val="0023090E"/>
    <w:rsid w:val="00232CA5"/>
    <w:rsid w:val="00232F1E"/>
    <w:rsid w:val="002351A3"/>
    <w:rsid w:val="00236622"/>
    <w:rsid w:val="00240029"/>
    <w:rsid w:val="002407F8"/>
    <w:rsid w:val="0024167C"/>
    <w:rsid w:val="00247251"/>
    <w:rsid w:val="00247B71"/>
    <w:rsid w:val="0025161D"/>
    <w:rsid w:val="00251A0A"/>
    <w:rsid w:val="0025298F"/>
    <w:rsid w:val="00257BE2"/>
    <w:rsid w:val="00263D0F"/>
    <w:rsid w:val="0026400A"/>
    <w:rsid w:val="00264B6B"/>
    <w:rsid w:val="0026588A"/>
    <w:rsid w:val="002676DB"/>
    <w:rsid w:val="00267F4B"/>
    <w:rsid w:val="00270B56"/>
    <w:rsid w:val="002714CE"/>
    <w:rsid w:val="0027230D"/>
    <w:rsid w:val="00276315"/>
    <w:rsid w:val="00276FED"/>
    <w:rsid w:val="002770D6"/>
    <w:rsid w:val="0028026A"/>
    <w:rsid w:val="00284FD4"/>
    <w:rsid w:val="00286008"/>
    <w:rsid w:val="00291212"/>
    <w:rsid w:val="002912D9"/>
    <w:rsid w:val="00295252"/>
    <w:rsid w:val="00297987"/>
    <w:rsid w:val="002A144D"/>
    <w:rsid w:val="002A3CFA"/>
    <w:rsid w:val="002A5930"/>
    <w:rsid w:val="002A60EB"/>
    <w:rsid w:val="002A7788"/>
    <w:rsid w:val="002B0CDD"/>
    <w:rsid w:val="002B1C46"/>
    <w:rsid w:val="002B1EBB"/>
    <w:rsid w:val="002B32A6"/>
    <w:rsid w:val="002B46F2"/>
    <w:rsid w:val="002B4A31"/>
    <w:rsid w:val="002B5035"/>
    <w:rsid w:val="002B6A4A"/>
    <w:rsid w:val="002B6B44"/>
    <w:rsid w:val="002C2B38"/>
    <w:rsid w:val="002C3022"/>
    <w:rsid w:val="002C6D37"/>
    <w:rsid w:val="002D013D"/>
    <w:rsid w:val="002D0D92"/>
    <w:rsid w:val="002D17F1"/>
    <w:rsid w:val="002D194E"/>
    <w:rsid w:val="002D2535"/>
    <w:rsid w:val="002D46EA"/>
    <w:rsid w:val="002D5DC3"/>
    <w:rsid w:val="002D6ADA"/>
    <w:rsid w:val="002D73C2"/>
    <w:rsid w:val="002D7DEF"/>
    <w:rsid w:val="002E1D65"/>
    <w:rsid w:val="002E72AD"/>
    <w:rsid w:val="002E78B1"/>
    <w:rsid w:val="002F521C"/>
    <w:rsid w:val="002F52B6"/>
    <w:rsid w:val="00302626"/>
    <w:rsid w:val="003046FE"/>
    <w:rsid w:val="00316167"/>
    <w:rsid w:val="00316460"/>
    <w:rsid w:val="00316779"/>
    <w:rsid w:val="003206E6"/>
    <w:rsid w:val="003229B9"/>
    <w:rsid w:val="00324E6A"/>
    <w:rsid w:val="00325680"/>
    <w:rsid w:val="003262D2"/>
    <w:rsid w:val="003266E4"/>
    <w:rsid w:val="003302CC"/>
    <w:rsid w:val="003319F3"/>
    <w:rsid w:val="00331A64"/>
    <w:rsid w:val="0033298F"/>
    <w:rsid w:val="00334CB7"/>
    <w:rsid w:val="00337F80"/>
    <w:rsid w:val="00337FFB"/>
    <w:rsid w:val="0034085F"/>
    <w:rsid w:val="00340CA7"/>
    <w:rsid w:val="00343ED0"/>
    <w:rsid w:val="00345B6D"/>
    <w:rsid w:val="00346E4D"/>
    <w:rsid w:val="003509B4"/>
    <w:rsid w:val="003523CB"/>
    <w:rsid w:val="00352C32"/>
    <w:rsid w:val="00352E47"/>
    <w:rsid w:val="00354FA8"/>
    <w:rsid w:val="0035765B"/>
    <w:rsid w:val="003577E2"/>
    <w:rsid w:val="00360350"/>
    <w:rsid w:val="00363CC6"/>
    <w:rsid w:val="0036645B"/>
    <w:rsid w:val="0036716B"/>
    <w:rsid w:val="00367836"/>
    <w:rsid w:val="00370F42"/>
    <w:rsid w:val="00371A33"/>
    <w:rsid w:val="00372F73"/>
    <w:rsid w:val="003735E2"/>
    <w:rsid w:val="003757C9"/>
    <w:rsid w:val="00375F08"/>
    <w:rsid w:val="00375FB1"/>
    <w:rsid w:val="00377ACB"/>
    <w:rsid w:val="00377E18"/>
    <w:rsid w:val="003802DD"/>
    <w:rsid w:val="00382CE4"/>
    <w:rsid w:val="003840BF"/>
    <w:rsid w:val="0038762C"/>
    <w:rsid w:val="003920F4"/>
    <w:rsid w:val="0039340E"/>
    <w:rsid w:val="00396BC3"/>
    <w:rsid w:val="0039753C"/>
    <w:rsid w:val="00397B57"/>
    <w:rsid w:val="003A0444"/>
    <w:rsid w:val="003A1288"/>
    <w:rsid w:val="003A2C9E"/>
    <w:rsid w:val="003A5E13"/>
    <w:rsid w:val="003A7C84"/>
    <w:rsid w:val="003B0AED"/>
    <w:rsid w:val="003B1597"/>
    <w:rsid w:val="003B1E88"/>
    <w:rsid w:val="003B2B7E"/>
    <w:rsid w:val="003B42FC"/>
    <w:rsid w:val="003B4AC7"/>
    <w:rsid w:val="003B6B63"/>
    <w:rsid w:val="003C034C"/>
    <w:rsid w:val="003C047B"/>
    <w:rsid w:val="003C0614"/>
    <w:rsid w:val="003C1BE0"/>
    <w:rsid w:val="003C2E69"/>
    <w:rsid w:val="003C65C2"/>
    <w:rsid w:val="003C6BAA"/>
    <w:rsid w:val="003D2192"/>
    <w:rsid w:val="003D4C4D"/>
    <w:rsid w:val="003D766F"/>
    <w:rsid w:val="003D78FC"/>
    <w:rsid w:val="003D7C4F"/>
    <w:rsid w:val="003E2302"/>
    <w:rsid w:val="003E4B68"/>
    <w:rsid w:val="003E5497"/>
    <w:rsid w:val="003E6D92"/>
    <w:rsid w:val="003E761E"/>
    <w:rsid w:val="003E7911"/>
    <w:rsid w:val="003F16D9"/>
    <w:rsid w:val="003F45E9"/>
    <w:rsid w:val="003F6CED"/>
    <w:rsid w:val="00401FEE"/>
    <w:rsid w:val="00403332"/>
    <w:rsid w:val="00403D5D"/>
    <w:rsid w:val="00405177"/>
    <w:rsid w:val="00411729"/>
    <w:rsid w:val="00414061"/>
    <w:rsid w:val="0041571F"/>
    <w:rsid w:val="00415942"/>
    <w:rsid w:val="00420DE2"/>
    <w:rsid w:val="00421808"/>
    <w:rsid w:val="00421842"/>
    <w:rsid w:val="00423964"/>
    <w:rsid w:val="00431D37"/>
    <w:rsid w:val="00436CC5"/>
    <w:rsid w:val="00436E57"/>
    <w:rsid w:val="0043728C"/>
    <w:rsid w:val="00441AED"/>
    <w:rsid w:val="004444CD"/>
    <w:rsid w:val="004457B4"/>
    <w:rsid w:val="00447B87"/>
    <w:rsid w:val="00453B5A"/>
    <w:rsid w:val="00454C41"/>
    <w:rsid w:val="004554BC"/>
    <w:rsid w:val="004613E7"/>
    <w:rsid w:val="0046278C"/>
    <w:rsid w:val="00463B97"/>
    <w:rsid w:val="00465A72"/>
    <w:rsid w:val="0046640C"/>
    <w:rsid w:val="00471838"/>
    <w:rsid w:val="0048280E"/>
    <w:rsid w:val="004847F5"/>
    <w:rsid w:val="00490294"/>
    <w:rsid w:val="00490511"/>
    <w:rsid w:val="00493A3A"/>
    <w:rsid w:val="004A0BB1"/>
    <w:rsid w:val="004A11C0"/>
    <w:rsid w:val="004A39DC"/>
    <w:rsid w:val="004A3D6A"/>
    <w:rsid w:val="004B02E0"/>
    <w:rsid w:val="004B143D"/>
    <w:rsid w:val="004B1712"/>
    <w:rsid w:val="004B251E"/>
    <w:rsid w:val="004B40D9"/>
    <w:rsid w:val="004B4504"/>
    <w:rsid w:val="004B770C"/>
    <w:rsid w:val="004C2B87"/>
    <w:rsid w:val="004C3901"/>
    <w:rsid w:val="004C781B"/>
    <w:rsid w:val="004D28B8"/>
    <w:rsid w:val="004D43F6"/>
    <w:rsid w:val="004D44A4"/>
    <w:rsid w:val="004D5C37"/>
    <w:rsid w:val="004E10E6"/>
    <w:rsid w:val="004E1589"/>
    <w:rsid w:val="004E265C"/>
    <w:rsid w:val="004E425D"/>
    <w:rsid w:val="004F3AB0"/>
    <w:rsid w:val="004F3FA3"/>
    <w:rsid w:val="004F434A"/>
    <w:rsid w:val="004F5ED4"/>
    <w:rsid w:val="005014AB"/>
    <w:rsid w:val="00502B97"/>
    <w:rsid w:val="005130D7"/>
    <w:rsid w:val="00517009"/>
    <w:rsid w:val="00517122"/>
    <w:rsid w:val="005205D2"/>
    <w:rsid w:val="005207DE"/>
    <w:rsid w:val="00521A28"/>
    <w:rsid w:val="005234C1"/>
    <w:rsid w:val="00523DB7"/>
    <w:rsid w:val="00524EA6"/>
    <w:rsid w:val="005254F8"/>
    <w:rsid w:val="00530084"/>
    <w:rsid w:val="005302CE"/>
    <w:rsid w:val="0053264C"/>
    <w:rsid w:val="00533339"/>
    <w:rsid w:val="005362E5"/>
    <w:rsid w:val="005403DB"/>
    <w:rsid w:val="005424BA"/>
    <w:rsid w:val="00543DCA"/>
    <w:rsid w:val="00545C2B"/>
    <w:rsid w:val="005463D9"/>
    <w:rsid w:val="0055598B"/>
    <w:rsid w:val="005604A4"/>
    <w:rsid w:val="005613E1"/>
    <w:rsid w:val="00566D8F"/>
    <w:rsid w:val="00567B84"/>
    <w:rsid w:val="00573817"/>
    <w:rsid w:val="005742A5"/>
    <w:rsid w:val="005752ED"/>
    <w:rsid w:val="0057600B"/>
    <w:rsid w:val="00580ED8"/>
    <w:rsid w:val="00581CE7"/>
    <w:rsid w:val="00582017"/>
    <w:rsid w:val="00582434"/>
    <w:rsid w:val="00584913"/>
    <w:rsid w:val="005857DF"/>
    <w:rsid w:val="0058660C"/>
    <w:rsid w:val="00587063"/>
    <w:rsid w:val="0059079E"/>
    <w:rsid w:val="005911F2"/>
    <w:rsid w:val="00594E80"/>
    <w:rsid w:val="0059714D"/>
    <w:rsid w:val="005972B8"/>
    <w:rsid w:val="005A27A4"/>
    <w:rsid w:val="005A31AC"/>
    <w:rsid w:val="005A3C6C"/>
    <w:rsid w:val="005A6E03"/>
    <w:rsid w:val="005B28FC"/>
    <w:rsid w:val="005B2F9E"/>
    <w:rsid w:val="005B336A"/>
    <w:rsid w:val="005B3C64"/>
    <w:rsid w:val="005B49B7"/>
    <w:rsid w:val="005B5F56"/>
    <w:rsid w:val="005C0CB2"/>
    <w:rsid w:val="005C0CD5"/>
    <w:rsid w:val="005C16CD"/>
    <w:rsid w:val="005C471B"/>
    <w:rsid w:val="005C4D60"/>
    <w:rsid w:val="005C5298"/>
    <w:rsid w:val="005C5689"/>
    <w:rsid w:val="005C6B1F"/>
    <w:rsid w:val="005C6B3A"/>
    <w:rsid w:val="005D0953"/>
    <w:rsid w:val="005D0C75"/>
    <w:rsid w:val="005D28D3"/>
    <w:rsid w:val="005D3272"/>
    <w:rsid w:val="005D5166"/>
    <w:rsid w:val="005D753D"/>
    <w:rsid w:val="005E2DB5"/>
    <w:rsid w:val="005E3DFC"/>
    <w:rsid w:val="005E487E"/>
    <w:rsid w:val="005F0619"/>
    <w:rsid w:val="005F0861"/>
    <w:rsid w:val="005F5633"/>
    <w:rsid w:val="006007C9"/>
    <w:rsid w:val="00600DC4"/>
    <w:rsid w:val="00603B97"/>
    <w:rsid w:val="00606479"/>
    <w:rsid w:val="0061262C"/>
    <w:rsid w:val="006164D1"/>
    <w:rsid w:val="006174E6"/>
    <w:rsid w:val="00623C5A"/>
    <w:rsid w:val="00624C0D"/>
    <w:rsid w:val="006264C3"/>
    <w:rsid w:val="00630E18"/>
    <w:rsid w:val="00632BD4"/>
    <w:rsid w:val="00635D63"/>
    <w:rsid w:val="00640DBD"/>
    <w:rsid w:val="006428E4"/>
    <w:rsid w:val="00642B87"/>
    <w:rsid w:val="0064354C"/>
    <w:rsid w:val="006447AD"/>
    <w:rsid w:val="006473AC"/>
    <w:rsid w:val="00650401"/>
    <w:rsid w:val="006608E4"/>
    <w:rsid w:val="006634A0"/>
    <w:rsid w:val="006641E0"/>
    <w:rsid w:val="00665161"/>
    <w:rsid w:val="00665678"/>
    <w:rsid w:val="006670D8"/>
    <w:rsid w:val="006675B5"/>
    <w:rsid w:val="00667E39"/>
    <w:rsid w:val="00671062"/>
    <w:rsid w:val="00671411"/>
    <w:rsid w:val="00672CC0"/>
    <w:rsid w:val="00674E08"/>
    <w:rsid w:val="0067560D"/>
    <w:rsid w:val="006762A0"/>
    <w:rsid w:val="006767CD"/>
    <w:rsid w:val="0067788F"/>
    <w:rsid w:val="00677B56"/>
    <w:rsid w:val="00680132"/>
    <w:rsid w:val="00680832"/>
    <w:rsid w:val="00680C83"/>
    <w:rsid w:val="00681DA4"/>
    <w:rsid w:val="00684778"/>
    <w:rsid w:val="00684AA3"/>
    <w:rsid w:val="0069228F"/>
    <w:rsid w:val="00695C5A"/>
    <w:rsid w:val="00697840"/>
    <w:rsid w:val="00697B55"/>
    <w:rsid w:val="006A0D0B"/>
    <w:rsid w:val="006A0D67"/>
    <w:rsid w:val="006A1986"/>
    <w:rsid w:val="006A1E1E"/>
    <w:rsid w:val="006A22FC"/>
    <w:rsid w:val="006A40DD"/>
    <w:rsid w:val="006A459E"/>
    <w:rsid w:val="006A5F33"/>
    <w:rsid w:val="006A60F3"/>
    <w:rsid w:val="006B2EE3"/>
    <w:rsid w:val="006B301A"/>
    <w:rsid w:val="006B3A4B"/>
    <w:rsid w:val="006B3AD9"/>
    <w:rsid w:val="006B5342"/>
    <w:rsid w:val="006B59D2"/>
    <w:rsid w:val="006B6F55"/>
    <w:rsid w:val="006B7225"/>
    <w:rsid w:val="006C03A7"/>
    <w:rsid w:val="006C1D07"/>
    <w:rsid w:val="006C2046"/>
    <w:rsid w:val="006C3308"/>
    <w:rsid w:val="006C3B69"/>
    <w:rsid w:val="006C4F2B"/>
    <w:rsid w:val="006C67BE"/>
    <w:rsid w:val="006C69B7"/>
    <w:rsid w:val="006D180E"/>
    <w:rsid w:val="006D1B22"/>
    <w:rsid w:val="006D564D"/>
    <w:rsid w:val="006D63F3"/>
    <w:rsid w:val="006D6550"/>
    <w:rsid w:val="006E0E70"/>
    <w:rsid w:val="006E2235"/>
    <w:rsid w:val="006E2B5B"/>
    <w:rsid w:val="006E6406"/>
    <w:rsid w:val="006F0DA1"/>
    <w:rsid w:val="006F1A54"/>
    <w:rsid w:val="006F4150"/>
    <w:rsid w:val="006F5BF3"/>
    <w:rsid w:val="006F5F61"/>
    <w:rsid w:val="006F680F"/>
    <w:rsid w:val="006F6919"/>
    <w:rsid w:val="00703FF5"/>
    <w:rsid w:val="00712DDA"/>
    <w:rsid w:val="00713372"/>
    <w:rsid w:val="007141D9"/>
    <w:rsid w:val="00715B1E"/>
    <w:rsid w:val="00715C68"/>
    <w:rsid w:val="00716BE0"/>
    <w:rsid w:val="00717EE6"/>
    <w:rsid w:val="00721F76"/>
    <w:rsid w:val="00722125"/>
    <w:rsid w:val="007264DE"/>
    <w:rsid w:val="0072660C"/>
    <w:rsid w:val="007267F7"/>
    <w:rsid w:val="00731496"/>
    <w:rsid w:val="00731AF8"/>
    <w:rsid w:val="00734524"/>
    <w:rsid w:val="00743A7E"/>
    <w:rsid w:val="00744B4F"/>
    <w:rsid w:val="007468FC"/>
    <w:rsid w:val="007470F7"/>
    <w:rsid w:val="00751156"/>
    <w:rsid w:val="00753CB5"/>
    <w:rsid w:val="00756207"/>
    <w:rsid w:val="00756306"/>
    <w:rsid w:val="007618A8"/>
    <w:rsid w:val="0076430C"/>
    <w:rsid w:val="007676AF"/>
    <w:rsid w:val="007738D3"/>
    <w:rsid w:val="00776A58"/>
    <w:rsid w:val="00777838"/>
    <w:rsid w:val="00777E86"/>
    <w:rsid w:val="007825C9"/>
    <w:rsid w:val="00791975"/>
    <w:rsid w:val="00794460"/>
    <w:rsid w:val="00796C07"/>
    <w:rsid w:val="00796F35"/>
    <w:rsid w:val="007A08E9"/>
    <w:rsid w:val="007A45BC"/>
    <w:rsid w:val="007A55CA"/>
    <w:rsid w:val="007A6100"/>
    <w:rsid w:val="007B2D8B"/>
    <w:rsid w:val="007B2E2C"/>
    <w:rsid w:val="007B3799"/>
    <w:rsid w:val="007B488C"/>
    <w:rsid w:val="007B4CCF"/>
    <w:rsid w:val="007B55AC"/>
    <w:rsid w:val="007C11DD"/>
    <w:rsid w:val="007C1756"/>
    <w:rsid w:val="007C2070"/>
    <w:rsid w:val="007C2A9E"/>
    <w:rsid w:val="007C3912"/>
    <w:rsid w:val="007C45CF"/>
    <w:rsid w:val="007C4F3D"/>
    <w:rsid w:val="007C6334"/>
    <w:rsid w:val="007C7982"/>
    <w:rsid w:val="007D1DC5"/>
    <w:rsid w:val="007D3022"/>
    <w:rsid w:val="007D4CBF"/>
    <w:rsid w:val="007E0261"/>
    <w:rsid w:val="007E31C2"/>
    <w:rsid w:val="007E5A70"/>
    <w:rsid w:val="007E714F"/>
    <w:rsid w:val="007F08B0"/>
    <w:rsid w:val="007F213F"/>
    <w:rsid w:val="007F27F4"/>
    <w:rsid w:val="007F4DD6"/>
    <w:rsid w:val="007F59FA"/>
    <w:rsid w:val="0080056C"/>
    <w:rsid w:val="0080148B"/>
    <w:rsid w:val="00803989"/>
    <w:rsid w:val="00805E80"/>
    <w:rsid w:val="008116CC"/>
    <w:rsid w:val="008136F7"/>
    <w:rsid w:val="00813FC3"/>
    <w:rsid w:val="008146C5"/>
    <w:rsid w:val="008149F6"/>
    <w:rsid w:val="00814CB5"/>
    <w:rsid w:val="00816B21"/>
    <w:rsid w:val="008211C5"/>
    <w:rsid w:val="008221F1"/>
    <w:rsid w:val="00823175"/>
    <w:rsid w:val="008237DF"/>
    <w:rsid w:val="00826D0F"/>
    <w:rsid w:val="00827DF6"/>
    <w:rsid w:val="008300E7"/>
    <w:rsid w:val="00834361"/>
    <w:rsid w:val="008378F6"/>
    <w:rsid w:val="008406F1"/>
    <w:rsid w:val="0084149F"/>
    <w:rsid w:val="00844F93"/>
    <w:rsid w:val="008455EC"/>
    <w:rsid w:val="00846115"/>
    <w:rsid w:val="0085001F"/>
    <w:rsid w:val="00850151"/>
    <w:rsid w:val="00853B27"/>
    <w:rsid w:val="00853C96"/>
    <w:rsid w:val="008567ED"/>
    <w:rsid w:val="0086343D"/>
    <w:rsid w:val="00865268"/>
    <w:rsid w:val="00867644"/>
    <w:rsid w:val="00867AED"/>
    <w:rsid w:val="00870679"/>
    <w:rsid w:val="00871565"/>
    <w:rsid w:val="008755D8"/>
    <w:rsid w:val="0087642A"/>
    <w:rsid w:val="00882E34"/>
    <w:rsid w:val="008836C0"/>
    <w:rsid w:val="008856B0"/>
    <w:rsid w:val="0088748A"/>
    <w:rsid w:val="00890910"/>
    <w:rsid w:val="00892A04"/>
    <w:rsid w:val="00893563"/>
    <w:rsid w:val="00894CEC"/>
    <w:rsid w:val="00895D78"/>
    <w:rsid w:val="008A27F4"/>
    <w:rsid w:val="008A302B"/>
    <w:rsid w:val="008A65A3"/>
    <w:rsid w:val="008A716F"/>
    <w:rsid w:val="008A75B6"/>
    <w:rsid w:val="008B6624"/>
    <w:rsid w:val="008C0ACE"/>
    <w:rsid w:val="008C0D08"/>
    <w:rsid w:val="008C3A7A"/>
    <w:rsid w:val="008D0E30"/>
    <w:rsid w:val="008D14AA"/>
    <w:rsid w:val="008D2590"/>
    <w:rsid w:val="008D28A0"/>
    <w:rsid w:val="008D317D"/>
    <w:rsid w:val="008D34E3"/>
    <w:rsid w:val="008D6BBE"/>
    <w:rsid w:val="008D7704"/>
    <w:rsid w:val="008E1AF3"/>
    <w:rsid w:val="008E42AE"/>
    <w:rsid w:val="008E5E4C"/>
    <w:rsid w:val="008E7FE2"/>
    <w:rsid w:val="008F0C4F"/>
    <w:rsid w:val="00901D7A"/>
    <w:rsid w:val="009049B5"/>
    <w:rsid w:val="00905979"/>
    <w:rsid w:val="009075EC"/>
    <w:rsid w:val="00907D49"/>
    <w:rsid w:val="00907E31"/>
    <w:rsid w:val="00910743"/>
    <w:rsid w:val="00910F7E"/>
    <w:rsid w:val="0091169A"/>
    <w:rsid w:val="00913A62"/>
    <w:rsid w:val="009152B2"/>
    <w:rsid w:val="00915AF4"/>
    <w:rsid w:val="00925BB9"/>
    <w:rsid w:val="009266BE"/>
    <w:rsid w:val="00926E75"/>
    <w:rsid w:val="00926FA8"/>
    <w:rsid w:val="009272DE"/>
    <w:rsid w:val="00935D12"/>
    <w:rsid w:val="009361DB"/>
    <w:rsid w:val="00940884"/>
    <w:rsid w:val="00942C60"/>
    <w:rsid w:val="00952D37"/>
    <w:rsid w:val="009541E6"/>
    <w:rsid w:val="009608A9"/>
    <w:rsid w:val="00960D7A"/>
    <w:rsid w:val="00963BC0"/>
    <w:rsid w:val="00964317"/>
    <w:rsid w:val="00970D6A"/>
    <w:rsid w:val="0097298F"/>
    <w:rsid w:val="00974570"/>
    <w:rsid w:val="00974973"/>
    <w:rsid w:val="009770EA"/>
    <w:rsid w:val="00980D46"/>
    <w:rsid w:val="0098327A"/>
    <w:rsid w:val="00983A7B"/>
    <w:rsid w:val="00985AF1"/>
    <w:rsid w:val="00987B43"/>
    <w:rsid w:val="00990AA0"/>
    <w:rsid w:val="00990B5A"/>
    <w:rsid w:val="00991D1B"/>
    <w:rsid w:val="00992B5E"/>
    <w:rsid w:val="00994ADC"/>
    <w:rsid w:val="0099552B"/>
    <w:rsid w:val="0099670B"/>
    <w:rsid w:val="00996770"/>
    <w:rsid w:val="009975D2"/>
    <w:rsid w:val="009A00D8"/>
    <w:rsid w:val="009A081A"/>
    <w:rsid w:val="009A1221"/>
    <w:rsid w:val="009A2ACE"/>
    <w:rsid w:val="009A39E7"/>
    <w:rsid w:val="009A41B6"/>
    <w:rsid w:val="009A7D71"/>
    <w:rsid w:val="009C3248"/>
    <w:rsid w:val="009C4E0E"/>
    <w:rsid w:val="009D17AF"/>
    <w:rsid w:val="009D3815"/>
    <w:rsid w:val="009D4F46"/>
    <w:rsid w:val="009D5F9E"/>
    <w:rsid w:val="009D6653"/>
    <w:rsid w:val="009D6B70"/>
    <w:rsid w:val="009E0645"/>
    <w:rsid w:val="009E0FC7"/>
    <w:rsid w:val="009E23F0"/>
    <w:rsid w:val="009E4D5C"/>
    <w:rsid w:val="009F498E"/>
    <w:rsid w:val="009F646A"/>
    <w:rsid w:val="00A0005E"/>
    <w:rsid w:val="00A0227E"/>
    <w:rsid w:val="00A07E58"/>
    <w:rsid w:val="00A07FC2"/>
    <w:rsid w:val="00A13C9A"/>
    <w:rsid w:val="00A167D2"/>
    <w:rsid w:val="00A1688E"/>
    <w:rsid w:val="00A1750F"/>
    <w:rsid w:val="00A2102D"/>
    <w:rsid w:val="00A21925"/>
    <w:rsid w:val="00A23405"/>
    <w:rsid w:val="00A24F19"/>
    <w:rsid w:val="00A25629"/>
    <w:rsid w:val="00A25964"/>
    <w:rsid w:val="00A26456"/>
    <w:rsid w:val="00A27128"/>
    <w:rsid w:val="00A30041"/>
    <w:rsid w:val="00A310AF"/>
    <w:rsid w:val="00A3133C"/>
    <w:rsid w:val="00A31F17"/>
    <w:rsid w:val="00A31F1C"/>
    <w:rsid w:val="00A34BB6"/>
    <w:rsid w:val="00A357DF"/>
    <w:rsid w:val="00A360CE"/>
    <w:rsid w:val="00A3714C"/>
    <w:rsid w:val="00A40D2F"/>
    <w:rsid w:val="00A41C2D"/>
    <w:rsid w:val="00A4450D"/>
    <w:rsid w:val="00A446A2"/>
    <w:rsid w:val="00A44B3C"/>
    <w:rsid w:val="00A44ED1"/>
    <w:rsid w:val="00A4503D"/>
    <w:rsid w:val="00A45F56"/>
    <w:rsid w:val="00A46107"/>
    <w:rsid w:val="00A51709"/>
    <w:rsid w:val="00A55272"/>
    <w:rsid w:val="00A6147B"/>
    <w:rsid w:val="00A62ABE"/>
    <w:rsid w:val="00A63811"/>
    <w:rsid w:val="00A6452C"/>
    <w:rsid w:val="00A65A23"/>
    <w:rsid w:val="00A71FC5"/>
    <w:rsid w:val="00A744D6"/>
    <w:rsid w:val="00A74858"/>
    <w:rsid w:val="00A74B3C"/>
    <w:rsid w:val="00A763DF"/>
    <w:rsid w:val="00A8018F"/>
    <w:rsid w:val="00A80732"/>
    <w:rsid w:val="00A80CBE"/>
    <w:rsid w:val="00A837D6"/>
    <w:rsid w:val="00A84892"/>
    <w:rsid w:val="00A849B7"/>
    <w:rsid w:val="00A8526C"/>
    <w:rsid w:val="00A853FD"/>
    <w:rsid w:val="00A85B8E"/>
    <w:rsid w:val="00A87CD3"/>
    <w:rsid w:val="00A91339"/>
    <w:rsid w:val="00A92014"/>
    <w:rsid w:val="00A92A3A"/>
    <w:rsid w:val="00A92BB3"/>
    <w:rsid w:val="00A93912"/>
    <w:rsid w:val="00A943C0"/>
    <w:rsid w:val="00A94636"/>
    <w:rsid w:val="00AA41E1"/>
    <w:rsid w:val="00AA61E4"/>
    <w:rsid w:val="00AA6AA5"/>
    <w:rsid w:val="00AB0FFD"/>
    <w:rsid w:val="00AB1CBF"/>
    <w:rsid w:val="00AB5319"/>
    <w:rsid w:val="00AB6BAA"/>
    <w:rsid w:val="00AC16C9"/>
    <w:rsid w:val="00AC49C8"/>
    <w:rsid w:val="00AC6EAF"/>
    <w:rsid w:val="00AC7840"/>
    <w:rsid w:val="00AD3244"/>
    <w:rsid w:val="00AD553F"/>
    <w:rsid w:val="00AD6BE7"/>
    <w:rsid w:val="00AE0016"/>
    <w:rsid w:val="00AE1A3E"/>
    <w:rsid w:val="00AE2594"/>
    <w:rsid w:val="00AE33ED"/>
    <w:rsid w:val="00AE3557"/>
    <w:rsid w:val="00AE56EC"/>
    <w:rsid w:val="00AE58D4"/>
    <w:rsid w:val="00AE730B"/>
    <w:rsid w:val="00AF069D"/>
    <w:rsid w:val="00B063D1"/>
    <w:rsid w:val="00B10E39"/>
    <w:rsid w:val="00B10FDB"/>
    <w:rsid w:val="00B12426"/>
    <w:rsid w:val="00B15AF2"/>
    <w:rsid w:val="00B16795"/>
    <w:rsid w:val="00B20007"/>
    <w:rsid w:val="00B20EFC"/>
    <w:rsid w:val="00B23B3A"/>
    <w:rsid w:val="00B24552"/>
    <w:rsid w:val="00B247E9"/>
    <w:rsid w:val="00B25512"/>
    <w:rsid w:val="00B26595"/>
    <w:rsid w:val="00B27696"/>
    <w:rsid w:val="00B27D29"/>
    <w:rsid w:val="00B301B8"/>
    <w:rsid w:val="00B303F3"/>
    <w:rsid w:val="00B42FA7"/>
    <w:rsid w:val="00B43231"/>
    <w:rsid w:val="00B44995"/>
    <w:rsid w:val="00B4503C"/>
    <w:rsid w:val="00B451D3"/>
    <w:rsid w:val="00B4529B"/>
    <w:rsid w:val="00B46FB9"/>
    <w:rsid w:val="00B47D6F"/>
    <w:rsid w:val="00B51AC9"/>
    <w:rsid w:val="00B5349E"/>
    <w:rsid w:val="00B53E42"/>
    <w:rsid w:val="00B550D4"/>
    <w:rsid w:val="00B556E1"/>
    <w:rsid w:val="00B60E41"/>
    <w:rsid w:val="00B61FA2"/>
    <w:rsid w:val="00B62DE4"/>
    <w:rsid w:val="00B6491A"/>
    <w:rsid w:val="00B66973"/>
    <w:rsid w:val="00B70438"/>
    <w:rsid w:val="00B71896"/>
    <w:rsid w:val="00B72FC0"/>
    <w:rsid w:val="00B739BE"/>
    <w:rsid w:val="00B75817"/>
    <w:rsid w:val="00B76DB2"/>
    <w:rsid w:val="00B7770D"/>
    <w:rsid w:val="00B849E5"/>
    <w:rsid w:val="00B9149F"/>
    <w:rsid w:val="00B92E3F"/>
    <w:rsid w:val="00B94AE4"/>
    <w:rsid w:val="00B94B53"/>
    <w:rsid w:val="00B96E85"/>
    <w:rsid w:val="00BA13BA"/>
    <w:rsid w:val="00BA1FDF"/>
    <w:rsid w:val="00BA4BC7"/>
    <w:rsid w:val="00BA4F2F"/>
    <w:rsid w:val="00BB0937"/>
    <w:rsid w:val="00BB554F"/>
    <w:rsid w:val="00BB64EF"/>
    <w:rsid w:val="00BB7472"/>
    <w:rsid w:val="00BC0389"/>
    <w:rsid w:val="00BC1248"/>
    <w:rsid w:val="00BC1985"/>
    <w:rsid w:val="00BC4A84"/>
    <w:rsid w:val="00BC53D7"/>
    <w:rsid w:val="00BD027C"/>
    <w:rsid w:val="00BD0BD6"/>
    <w:rsid w:val="00BD121D"/>
    <w:rsid w:val="00BD2778"/>
    <w:rsid w:val="00BD2901"/>
    <w:rsid w:val="00BD2F49"/>
    <w:rsid w:val="00BD4063"/>
    <w:rsid w:val="00BD77F7"/>
    <w:rsid w:val="00BE200D"/>
    <w:rsid w:val="00BE5C42"/>
    <w:rsid w:val="00BE68E4"/>
    <w:rsid w:val="00BE7086"/>
    <w:rsid w:val="00BE70AC"/>
    <w:rsid w:val="00BF1178"/>
    <w:rsid w:val="00BF3B83"/>
    <w:rsid w:val="00BF65A2"/>
    <w:rsid w:val="00C00E9A"/>
    <w:rsid w:val="00C03406"/>
    <w:rsid w:val="00C06883"/>
    <w:rsid w:val="00C07562"/>
    <w:rsid w:val="00C07EA1"/>
    <w:rsid w:val="00C1003D"/>
    <w:rsid w:val="00C11BE8"/>
    <w:rsid w:val="00C132AF"/>
    <w:rsid w:val="00C13DB4"/>
    <w:rsid w:val="00C1458E"/>
    <w:rsid w:val="00C14654"/>
    <w:rsid w:val="00C15179"/>
    <w:rsid w:val="00C1698F"/>
    <w:rsid w:val="00C17210"/>
    <w:rsid w:val="00C17653"/>
    <w:rsid w:val="00C222EA"/>
    <w:rsid w:val="00C2280F"/>
    <w:rsid w:val="00C23CF0"/>
    <w:rsid w:val="00C251F8"/>
    <w:rsid w:val="00C3008E"/>
    <w:rsid w:val="00C304BE"/>
    <w:rsid w:val="00C31E76"/>
    <w:rsid w:val="00C325C8"/>
    <w:rsid w:val="00C341B4"/>
    <w:rsid w:val="00C35088"/>
    <w:rsid w:val="00C35749"/>
    <w:rsid w:val="00C35DEE"/>
    <w:rsid w:val="00C3766A"/>
    <w:rsid w:val="00C4068C"/>
    <w:rsid w:val="00C40D64"/>
    <w:rsid w:val="00C40F25"/>
    <w:rsid w:val="00C416C2"/>
    <w:rsid w:val="00C41BD6"/>
    <w:rsid w:val="00C41DB8"/>
    <w:rsid w:val="00C4324C"/>
    <w:rsid w:val="00C4565E"/>
    <w:rsid w:val="00C457EA"/>
    <w:rsid w:val="00C4652D"/>
    <w:rsid w:val="00C46F9C"/>
    <w:rsid w:val="00C51513"/>
    <w:rsid w:val="00C52316"/>
    <w:rsid w:val="00C546CB"/>
    <w:rsid w:val="00C55523"/>
    <w:rsid w:val="00C556BA"/>
    <w:rsid w:val="00C55D28"/>
    <w:rsid w:val="00C56D25"/>
    <w:rsid w:val="00C6042C"/>
    <w:rsid w:val="00C61617"/>
    <w:rsid w:val="00C65905"/>
    <w:rsid w:val="00C65FF4"/>
    <w:rsid w:val="00C67391"/>
    <w:rsid w:val="00C67D02"/>
    <w:rsid w:val="00C7019C"/>
    <w:rsid w:val="00C71577"/>
    <w:rsid w:val="00C72255"/>
    <w:rsid w:val="00C75239"/>
    <w:rsid w:val="00C75BA1"/>
    <w:rsid w:val="00C8050B"/>
    <w:rsid w:val="00C80770"/>
    <w:rsid w:val="00C81D36"/>
    <w:rsid w:val="00C8370B"/>
    <w:rsid w:val="00C85093"/>
    <w:rsid w:val="00C864FF"/>
    <w:rsid w:val="00C871D6"/>
    <w:rsid w:val="00C87CFE"/>
    <w:rsid w:val="00C91824"/>
    <w:rsid w:val="00C9264B"/>
    <w:rsid w:val="00C93FEA"/>
    <w:rsid w:val="00C96530"/>
    <w:rsid w:val="00CA30AF"/>
    <w:rsid w:val="00CA53B6"/>
    <w:rsid w:val="00CB0551"/>
    <w:rsid w:val="00CB0768"/>
    <w:rsid w:val="00CB0DEF"/>
    <w:rsid w:val="00CC0E2A"/>
    <w:rsid w:val="00CC1A75"/>
    <w:rsid w:val="00CC1D7B"/>
    <w:rsid w:val="00CC2276"/>
    <w:rsid w:val="00CC2378"/>
    <w:rsid w:val="00CC24F0"/>
    <w:rsid w:val="00CC4DEE"/>
    <w:rsid w:val="00CC6FA5"/>
    <w:rsid w:val="00CD3BD6"/>
    <w:rsid w:val="00CD7410"/>
    <w:rsid w:val="00CE14B0"/>
    <w:rsid w:val="00CE1EB7"/>
    <w:rsid w:val="00CF19E8"/>
    <w:rsid w:val="00CF2383"/>
    <w:rsid w:val="00CF7F7A"/>
    <w:rsid w:val="00D01865"/>
    <w:rsid w:val="00D01C87"/>
    <w:rsid w:val="00D01EAA"/>
    <w:rsid w:val="00D02F7B"/>
    <w:rsid w:val="00D03AED"/>
    <w:rsid w:val="00D119BE"/>
    <w:rsid w:val="00D15BAF"/>
    <w:rsid w:val="00D16290"/>
    <w:rsid w:val="00D20A9F"/>
    <w:rsid w:val="00D20EFC"/>
    <w:rsid w:val="00D21247"/>
    <w:rsid w:val="00D2172E"/>
    <w:rsid w:val="00D21758"/>
    <w:rsid w:val="00D21FE8"/>
    <w:rsid w:val="00D23741"/>
    <w:rsid w:val="00D23988"/>
    <w:rsid w:val="00D24FBE"/>
    <w:rsid w:val="00D30549"/>
    <w:rsid w:val="00D30FA5"/>
    <w:rsid w:val="00D31AC0"/>
    <w:rsid w:val="00D335B7"/>
    <w:rsid w:val="00D34B4A"/>
    <w:rsid w:val="00D352D1"/>
    <w:rsid w:val="00D35909"/>
    <w:rsid w:val="00D35DD5"/>
    <w:rsid w:val="00D402F4"/>
    <w:rsid w:val="00D418DA"/>
    <w:rsid w:val="00D43BE1"/>
    <w:rsid w:val="00D4520F"/>
    <w:rsid w:val="00D47AAE"/>
    <w:rsid w:val="00D50EB1"/>
    <w:rsid w:val="00D50F3C"/>
    <w:rsid w:val="00D55333"/>
    <w:rsid w:val="00D553D2"/>
    <w:rsid w:val="00D55A71"/>
    <w:rsid w:val="00D5742A"/>
    <w:rsid w:val="00D6251D"/>
    <w:rsid w:val="00D67000"/>
    <w:rsid w:val="00D72039"/>
    <w:rsid w:val="00D7224C"/>
    <w:rsid w:val="00D72F4E"/>
    <w:rsid w:val="00D7328B"/>
    <w:rsid w:val="00D74C1F"/>
    <w:rsid w:val="00D75868"/>
    <w:rsid w:val="00D76751"/>
    <w:rsid w:val="00D77357"/>
    <w:rsid w:val="00D77FB0"/>
    <w:rsid w:val="00D8094A"/>
    <w:rsid w:val="00D80B56"/>
    <w:rsid w:val="00D84399"/>
    <w:rsid w:val="00D87743"/>
    <w:rsid w:val="00DA0D29"/>
    <w:rsid w:val="00DA439C"/>
    <w:rsid w:val="00DA52BF"/>
    <w:rsid w:val="00DA551D"/>
    <w:rsid w:val="00DA7DD9"/>
    <w:rsid w:val="00DA7FDB"/>
    <w:rsid w:val="00DB09A1"/>
    <w:rsid w:val="00DB13D5"/>
    <w:rsid w:val="00DB148F"/>
    <w:rsid w:val="00DB4A8C"/>
    <w:rsid w:val="00DB4CE2"/>
    <w:rsid w:val="00DB6869"/>
    <w:rsid w:val="00DB6F23"/>
    <w:rsid w:val="00DC093F"/>
    <w:rsid w:val="00DC227A"/>
    <w:rsid w:val="00DC61B9"/>
    <w:rsid w:val="00DC6CDF"/>
    <w:rsid w:val="00DD045E"/>
    <w:rsid w:val="00DD0A47"/>
    <w:rsid w:val="00DD12B2"/>
    <w:rsid w:val="00DD1F0B"/>
    <w:rsid w:val="00DD3C7C"/>
    <w:rsid w:val="00DD789C"/>
    <w:rsid w:val="00DE12A6"/>
    <w:rsid w:val="00DE1DFC"/>
    <w:rsid w:val="00DE2247"/>
    <w:rsid w:val="00DE3911"/>
    <w:rsid w:val="00DE3BCB"/>
    <w:rsid w:val="00DE63A9"/>
    <w:rsid w:val="00DE6B38"/>
    <w:rsid w:val="00DF0F42"/>
    <w:rsid w:val="00DF1519"/>
    <w:rsid w:val="00DF33A3"/>
    <w:rsid w:val="00DF384D"/>
    <w:rsid w:val="00DF6AAA"/>
    <w:rsid w:val="00E0197A"/>
    <w:rsid w:val="00E01D9F"/>
    <w:rsid w:val="00E03346"/>
    <w:rsid w:val="00E0337C"/>
    <w:rsid w:val="00E04004"/>
    <w:rsid w:val="00E05976"/>
    <w:rsid w:val="00E07B8B"/>
    <w:rsid w:val="00E109F7"/>
    <w:rsid w:val="00E11CCE"/>
    <w:rsid w:val="00E12463"/>
    <w:rsid w:val="00E144AD"/>
    <w:rsid w:val="00E15783"/>
    <w:rsid w:val="00E16112"/>
    <w:rsid w:val="00E17C53"/>
    <w:rsid w:val="00E17DD1"/>
    <w:rsid w:val="00E2153A"/>
    <w:rsid w:val="00E25F4B"/>
    <w:rsid w:val="00E26A24"/>
    <w:rsid w:val="00E26E5D"/>
    <w:rsid w:val="00E277A5"/>
    <w:rsid w:val="00E42CF0"/>
    <w:rsid w:val="00E45317"/>
    <w:rsid w:val="00E4668F"/>
    <w:rsid w:val="00E471A9"/>
    <w:rsid w:val="00E47C24"/>
    <w:rsid w:val="00E52CF0"/>
    <w:rsid w:val="00E54676"/>
    <w:rsid w:val="00E5563F"/>
    <w:rsid w:val="00E600EA"/>
    <w:rsid w:val="00E600FF"/>
    <w:rsid w:val="00E60F25"/>
    <w:rsid w:val="00E62850"/>
    <w:rsid w:val="00E63078"/>
    <w:rsid w:val="00E6472C"/>
    <w:rsid w:val="00E64A83"/>
    <w:rsid w:val="00E65BA3"/>
    <w:rsid w:val="00E65C32"/>
    <w:rsid w:val="00E66FC2"/>
    <w:rsid w:val="00E7345F"/>
    <w:rsid w:val="00E742F0"/>
    <w:rsid w:val="00E74388"/>
    <w:rsid w:val="00E74E19"/>
    <w:rsid w:val="00E758F5"/>
    <w:rsid w:val="00E76703"/>
    <w:rsid w:val="00E768DF"/>
    <w:rsid w:val="00E76A9E"/>
    <w:rsid w:val="00E8176E"/>
    <w:rsid w:val="00E84F29"/>
    <w:rsid w:val="00E850F0"/>
    <w:rsid w:val="00E85BE2"/>
    <w:rsid w:val="00E86B6F"/>
    <w:rsid w:val="00E922AF"/>
    <w:rsid w:val="00E92789"/>
    <w:rsid w:val="00E93EB7"/>
    <w:rsid w:val="00E94AEF"/>
    <w:rsid w:val="00EA0836"/>
    <w:rsid w:val="00EA0B96"/>
    <w:rsid w:val="00EA3294"/>
    <w:rsid w:val="00EA4033"/>
    <w:rsid w:val="00EA5988"/>
    <w:rsid w:val="00EA6A5A"/>
    <w:rsid w:val="00EB0852"/>
    <w:rsid w:val="00EB1930"/>
    <w:rsid w:val="00EB2A28"/>
    <w:rsid w:val="00EB46BF"/>
    <w:rsid w:val="00EB5FD0"/>
    <w:rsid w:val="00EC3DE8"/>
    <w:rsid w:val="00ED0604"/>
    <w:rsid w:val="00ED4403"/>
    <w:rsid w:val="00ED5F4B"/>
    <w:rsid w:val="00ED69D5"/>
    <w:rsid w:val="00EE2439"/>
    <w:rsid w:val="00EE26A6"/>
    <w:rsid w:val="00EE290C"/>
    <w:rsid w:val="00EE3AB1"/>
    <w:rsid w:val="00EE6761"/>
    <w:rsid w:val="00EE7604"/>
    <w:rsid w:val="00EF0839"/>
    <w:rsid w:val="00EF27F9"/>
    <w:rsid w:val="00EF2EF3"/>
    <w:rsid w:val="00EF4A26"/>
    <w:rsid w:val="00EF5153"/>
    <w:rsid w:val="00EF6945"/>
    <w:rsid w:val="00F0136E"/>
    <w:rsid w:val="00F01580"/>
    <w:rsid w:val="00F04A9F"/>
    <w:rsid w:val="00F0580A"/>
    <w:rsid w:val="00F05EE3"/>
    <w:rsid w:val="00F06A5F"/>
    <w:rsid w:val="00F06EB2"/>
    <w:rsid w:val="00F074B9"/>
    <w:rsid w:val="00F07537"/>
    <w:rsid w:val="00F07CA5"/>
    <w:rsid w:val="00F104CE"/>
    <w:rsid w:val="00F13AA9"/>
    <w:rsid w:val="00F13EA1"/>
    <w:rsid w:val="00F14FDF"/>
    <w:rsid w:val="00F15CED"/>
    <w:rsid w:val="00F17587"/>
    <w:rsid w:val="00F17EC6"/>
    <w:rsid w:val="00F21A24"/>
    <w:rsid w:val="00F228F5"/>
    <w:rsid w:val="00F238AF"/>
    <w:rsid w:val="00F27606"/>
    <w:rsid w:val="00F279AA"/>
    <w:rsid w:val="00F30148"/>
    <w:rsid w:val="00F301DE"/>
    <w:rsid w:val="00F33754"/>
    <w:rsid w:val="00F33E01"/>
    <w:rsid w:val="00F35342"/>
    <w:rsid w:val="00F36FBF"/>
    <w:rsid w:val="00F44ECD"/>
    <w:rsid w:val="00F45734"/>
    <w:rsid w:val="00F50464"/>
    <w:rsid w:val="00F506B8"/>
    <w:rsid w:val="00F5169A"/>
    <w:rsid w:val="00F52DE9"/>
    <w:rsid w:val="00F53F92"/>
    <w:rsid w:val="00F54D17"/>
    <w:rsid w:val="00F554C9"/>
    <w:rsid w:val="00F55592"/>
    <w:rsid w:val="00F5692A"/>
    <w:rsid w:val="00F5745F"/>
    <w:rsid w:val="00F61115"/>
    <w:rsid w:val="00F61C27"/>
    <w:rsid w:val="00F62CE1"/>
    <w:rsid w:val="00F65D43"/>
    <w:rsid w:val="00F70CC2"/>
    <w:rsid w:val="00F7286D"/>
    <w:rsid w:val="00F7664A"/>
    <w:rsid w:val="00F809C0"/>
    <w:rsid w:val="00F80E44"/>
    <w:rsid w:val="00F85E08"/>
    <w:rsid w:val="00F868E6"/>
    <w:rsid w:val="00F8757E"/>
    <w:rsid w:val="00F87C64"/>
    <w:rsid w:val="00F87CAB"/>
    <w:rsid w:val="00F9159F"/>
    <w:rsid w:val="00F91BAD"/>
    <w:rsid w:val="00F92852"/>
    <w:rsid w:val="00F93BE6"/>
    <w:rsid w:val="00F9452A"/>
    <w:rsid w:val="00F94598"/>
    <w:rsid w:val="00F95520"/>
    <w:rsid w:val="00F95753"/>
    <w:rsid w:val="00F95AA0"/>
    <w:rsid w:val="00F95CD2"/>
    <w:rsid w:val="00F971D4"/>
    <w:rsid w:val="00FA49A4"/>
    <w:rsid w:val="00FB0B70"/>
    <w:rsid w:val="00FB2CF1"/>
    <w:rsid w:val="00FB56C9"/>
    <w:rsid w:val="00FB5E61"/>
    <w:rsid w:val="00FB62ED"/>
    <w:rsid w:val="00FB69B6"/>
    <w:rsid w:val="00FB71E7"/>
    <w:rsid w:val="00FB725D"/>
    <w:rsid w:val="00FC1DC1"/>
    <w:rsid w:val="00FD0027"/>
    <w:rsid w:val="00FD10D6"/>
    <w:rsid w:val="00FD5C04"/>
    <w:rsid w:val="00FD5E32"/>
    <w:rsid w:val="00FD69BD"/>
    <w:rsid w:val="00FE1A5A"/>
    <w:rsid w:val="00FE6520"/>
    <w:rsid w:val="00FE69CB"/>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B2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4C"/>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853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A60F3"/>
    <w:rPr>
      <w:sz w:val="16"/>
      <w:szCs w:val="16"/>
    </w:rPr>
  </w:style>
  <w:style w:type="paragraph" w:styleId="CommentText">
    <w:name w:val="annotation text"/>
    <w:basedOn w:val="Normal"/>
    <w:link w:val="CommentTextChar"/>
    <w:uiPriority w:val="99"/>
    <w:unhideWhenUsed/>
    <w:rsid w:val="006A60F3"/>
    <w:rPr>
      <w:sz w:val="20"/>
      <w:szCs w:val="20"/>
    </w:rPr>
  </w:style>
  <w:style w:type="character" w:customStyle="1" w:styleId="CommentTextChar">
    <w:name w:val="Comment Text Char"/>
    <w:basedOn w:val="DefaultParagraphFont"/>
    <w:link w:val="CommentText"/>
    <w:uiPriority w:val="99"/>
    <w:rsid w:val="006A60F3"/>
    <w:rPr>
      <w:spacing w:val="8"/>
      <w:sz w:val="20"/>
      <w:szCs w:val="20"/>
    </w:rPr>
  </w:style>
  <w:style w:type="paragraph" w:styleId="CommentSubject">
    <w:name w:val="annotation subject"/>
    <w:basedOn w:val="CommentText"/>
    <w:next w:val="CommentText"/>
    <w:link w:val="CommentSubjectChar"/>
    <w:uiPriority w:val="99"/>
    <w:semiHidden/>
    <w:unhideWhenUsed/>
    <w:rsid w:val="006A60F3"/>
    <w:rPr>
      <w:b/>
      <w:bCs/>
    </w:rPr>
  </w:style>
  <w:style w:type="character" w:customStyle="1" w:styleId="CommentSubjectChar">
    <w:name w:val="Comment Subject Char"/>
    <w:basedOn w:val="CommentTextChar"/>
    <w:link w:val="CommentSubject"/>
    <w:uiPriority w:val="99"/>
    <w:semiHidden/>
    <w:rsid w:val="006A60F3"/>
    <w:rPr>
      <w:b/>
      <w:bCs/>
      <w:spacing w:val="8"/>
      <w:sz w:val="20"/>
      <w:szCs w:val="20"/>
    </w:rPr>
  </w:style>
  <w:style w:type="character" w:customStyle="1" w:styleId="UnresolvedMention1">
    <w:name w:val="Unresolved Mention1"/>
    <w:basedOn w:val="DefaultParagraphFont"/>
    <w:uiPriority w:val="99"/>
    <w:semiHidden/>
    <w:unhideWhenUsed/>
    <w:rsid w:val="00212E5A"/>
    <w:rPr>
      <w:color w:val="605E5C"/>
      <w:shd w:val="clear" w:color="auto" w:fill="E1DFDD"/>
    </w:rPr>
  </w:style>
  <w:style w:type="character" w:styleId="HTMLCite">
    <w:name w:val="HTML Cite"/>
    <w:basedOn w:val="DefaultParagraphFont"/>
    <w:uiPriority w:val="99"/>
    <w:semiHidden/>
    <w:unhideWhenUsed/>
    <w:rsid w:val="004E10E6"/>
    <w:rPr>
      <w:i/>
      <w:iCs/>
    </w:rPr>
  </w:style>
  <w:style w:type="character" w:customStyle="1" w:styleId="dyjrff">
    <w:name w:val="dyjrff"/>
    <w:basedOn w:val="DefaultParagraphFont"/>
    <w:rsid w:val="004E10E6"/>
  </w:style>
  <w:style w:type="character" w:customStyle="1" w:styleId="zgwo7">
    <w:name w:val="zgwo7"/>
    <w:basedOn w:val="DefaultParagraphFont"/>
    <w:rsid w:val="004E10E6"/>
  </w:style>
  <w:style w:type="character" w:customStyle="1" w:styleId="acopre">
    <w:name w:val="acopre"/>
    <w:basedOn w:val="DefaultParagraphFont"/>
    <w:rsid w:val="004E10E6"/>
  </w:style>
  <w:style w:type="character" w:customStyle="1" w:styleId="f">
    <w:name w:val="f"/>
    <w:basedOn w:val="DefaultParagraphFont"/>
    <w:rsid w:val="004E10E6"/>
  </w:style>
  <w:style w:type="character" w:styleId="Emphasis">
    <w:name w:val="Emphasis"/>
    <w:basedOn w:val="DefaultParagraphFont"/>
    <w:uiPriority w:val="20"/>
    <w:qFormat/>
    <w:rsid w:val="004E10E6"/>
    <w:rPr>
      <w:i/>
      <w:iCs/>
    </w:rPr>
  </w:style>
  <w:style w:type="paragraph" w:styleId="Revision">
    <w:name w:val="Revision"/>
    <w:hidden/>
    <w:uiPriority w:val="99"/>
    <w:semiHidden/>
    <w:rsid w:val="00345B6D"/>
    <w:pPr>
      <w:spacing w:after="0" w:line="240" w:lineRule="auto"/>
    </w:pPr>
    <w:rPr>
      <w:spacing w:val="8"/>
      <w:sz w:val="18"/>
    </w:rPr>
  </w:style>
  <w:style w:type="character" w:customStyle="1" w:styleId="UnresolvedMention2">
    <w:name w:val="Unresolved Mention2"/>
    <w:basedOn w:val="DefaultParagraphFont"/>
    <w:uiPriority w:val="99"/>
    <w:semiHidden/>
    <w:unhideWhenUsed/>
    <w:rsid w:val="004554BC"/>
    <w:rPr>
      <w:color w:val="605E5C"/>
      <w:shd w:val="clear" w:color="auto" w:fill="E1DFDD"/>
    </w:rPr>
  </w:style>
  <w:style w:type="character" w:styleId="UnresolvedMention">
    <w:name w:val="Unresolved Mention"/>
    <w:basedOn w:val="DefaultParagraphFont"/>
    <w:uiPriority w:val="99"/>
    <w:semiHidden/>
    <w:unhideWhenUsed/>
    <w:rsid w:val="00D7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919">
      <w:bodyDiv w:val="1"/>
      <w:marLeft w:val="0"/>
      <w:marRight w:val="0"/>
      <w:marTop w:val="0"/>
      <w:marBottom w:val="0"/>
      <w:divBdr>
        <w:top w:val="none" w:sz="0" w:space="0" w:color="auto"/>
        <w:left w:val="none" w:sz="0" w:space="0" w:color="auto"/>
        <w:bottom w:val="none" w:sz="0" w:space="0" w:color="auto"/>
        <w:right w:val="none" w:sz="0" w:space="0" w:color="auto"/>
      </w:divBdr>
    </w:div>
    <w:div w:id="81948595">
      <w:bodyDiv w:val="1"/>
      <w:marLeft w:val="0"/>
      <w:marRight w:val="0"/>
      <w:marTop w:val="0"/>
      <w:marBottom w:val="0"/>
      <w:divBdr>
        <w:top w:val="none" w:sz="0" w:space="0" w:color="auto"/>
        <w:left w:val="none" w:sz="0" w:space="0" w:color="auto"/>
        <w:bottom w:val="none" w:sz="0" w:space="0" w:color="auto"/>
        <w:right w:val="none" w:sz="0" w:space="0" w:color="auto"/>
      </w:divBdr>
    </w:div>
    <w:div w:id="87579860">
      <w:bodyDiv w:val="1"/>
      <w:marLeft w:val="0"/>
      <w:marRight w:val="0"/>
      <w:marTop w:val="0"/>
      <w:marBottom w:val="0"/>
      <w:divBdr>
        <w:top w:val="none" w:sz="0" w:space="0" w:color="auto"/>
        <w:left w:val="none" w:sz="0" w:space="0" w:color="auto"/>
        <w:bottom w:val="none" w:sz="0" w:space="0" w:color="auto"/>
        <w:right w:val="none" w:sz="0" w:space="0" w:color="auto"/>
      </w:divBdr>
    </w:div>
    <w:div w:id="113521426">
      <w:bodyDiv w:val="1"/>
      <w:marLeft w:val="0"/>
      <w:marRight w:val="0"/>
      <w:marTop w:val="0"/>
      <w:marBottom w:val="0"/>
      <w:divBdr>
        <w:top w:val="none" w:sz="0" w:space="0" w:color="auto"/>
        <w:left w:val="none" w:sz="0" w:space="0" w:color="auto"/>
        <w:bottom w:val="none" w:sz="0" w:space="0" w:color="auto"/>
        <w:right w:val="none" w:sz="0" w:space="0" w:color="auto"/>
      </w:divBdr>
      <w:divsChild>
        <w:div w:id="244076493">
          <w:marLeft w:val="144"/>
          <w:marRight w:val="0"/>
          <w:marTop w:val="240"/>
          <w:marBottom w:val="40"/>
          <w:divBdr>
            <w:top w:val="none" w:sz="0" w:space="0" w:color="auto"/>
            <w:left w:val="none" w:sz="0" w:space="0" w:color="auto"/>
            <w:bottom w:val="none" w:sz="0" w:space="0" w:color="auto"/>
            <w:right w:val="none" w:sz="0" w:space="0" w:color="auto"/>
          </w:divBdr>
        </w:div>
        <w:div w:id="267590801">
          <w:marLeft w:val="144"/>
          <w:marRight w:val="0"/>
          <w:marTop w:val="240"/>
          <w:marBottom w:val="40"/>
          <w:divBdr>
            <w:top w:val="none" w:sz="0" w:space="0" w:color="auto"/>
            <w:left w:val="none" w:sz="0" w:space="0" w:color="auto"/>
            <w:bottom w:val="none" w:sz="0" w:space="0" w:color="auto"/>
            <w:right w:val="none" w:sz="0" w:space="0" w:color="auto"/>
          </w:divBdr>
        </w:div>
        <w:div w:id="302657663">
          <w:marLeft w:val="144"/>
          <w:marRight w:val="0"/>
          <w:marTop w:val="240"/>
          <w:marBottom w:val="40"/>
          <w:divBdr>
            <w:top w:val="none" w:sz="0" w:space="0" w:color="auto"/>
            <w:left w:val="none" w:sz="0" w:space="0" w:color="auto"/>
            <w:bottom w:val="none" w:sz="0" w:space="0" w:color="auto"/>
            <w:right w:val="none" w:sz="0" w:space="0" w:color="auto"/>
          </w:divBdr>
        </w:div>
        <w:div w:id="938560367">
          <w:marLeft w:val="144"/>
          <w:marRight w:val="0"/>
          <w:marTop w:val="240"/>
          <w:marBottom w:val="40"/>
          <w:divBdr>
            <w:top w:val="none" w:sz="0" w:space="0" w:color="auto"/>
            <w:left w:val="none" w:sz="0" w:space="0" w:color="auto"/>
            <w:bottom w:val="none" w:sz="0" w:space="0" w:color="auto"/>
            <w:right w:val="none" w:sz="0" w:space="0" w:color="auto"/>
          </w:divBdr>
        </w:div>
        <w:div w:id="1175606387">
          <w:marLeft w:val="144"/>
          <w:marRight w:val="0"/>
          <w:marTop w:val="240"/>
          <w:marBottom w:val="40"/>
          <w:divBdr>
            <w:top w:val="none" w:sz="0" w:space="0" w:color="auto"/>
            <w:left w:val="none" w:sz="0" w:space="0" w:color="auto"/>
            <w:bottom w:val="none" w:sz="0" w:space="0" w:color="auto"/>
            <w:right w:val="none" w:sz="0" w:space="0" w:color="auto"/>
          </w:divBdr>
        </w:div>
        <w:div w:id="1754542457">
          <w:marLeft w:val="144"/>
          <w:marRight w:val="0"/>
          <w:marTop w:val="240"/>
          <w:marBottom w:val="40"/>
          <w:divBdr>
            <w:top w:val="none" w:sz="0" w:space="0" w:color="auto"/>
            <w:left w:val="none" w:sz="0" w:space="0" w:color="auto"/>
            <w:bottom w:val="none" w:sz="0" w:space="0" w:color="auto"/>
            <w:right w:val="none" w:sz="0" w:space="0" w:color="auto"/>
          </w:divBdr>
        </w:div>
        <w:div w:id="1870483825">
          <w:marLeft w:val="144"/>
          <w:marRight w:val="0"/>
          <w:marTop w:val="240"/>
          <w:marBottom w:val="40"/>
          <w:divBdr>
            <w:top w:val="none" w:sz="0" w:space="0" w:color="auto"/>
            <w:left w:val="none" w:sz="0" w:space="0" w:color="auto"/>
            <w:bottom w:val="none" w:sz="0" w:space="0" w:color="auto"/>
            <w:right w:val="none" w:sz="0" w:space="0" w:color="auto"/>
          </w:divBdr>
        </w:div>
      </w:divsChild>
    </w:div>
    <w:div w:id="154686714">
      <w:bodyDiv w:val="1"/>
      <w:marLeft w:val="0"/>
      <w:marRight w:val="0"/>
      <w:marTop w:val="0"/>
      <w:marBottom w:val="0"/>
      <w:divBdr>
        <w:top w:val="none" w:sz="0" w:space="0" w:color="auto"/>
        <w:left w:val="none" w:sz="0" w:space="0" w:color="auto"/>
        <w:bottom w:val="none" w:sz="0" w:space="0" w:color="auto"/>
        <w:right w:val="none" w:sz="0" w:space="0" w:color="auto"/>
      </w:divBdr>
    </w:div>
    <w:div w:id="158935210">
      <w:bodyDiv w:val="1"/>
      <w:marLeft w:val="0"/>
      <w:marRight w:val="0"/>
      <w:marTop w:val="0"/>
      <w:marBottom w:val="0"/>
      <w:divBdr>
        <w:top w:val="none" w:sz="0" w:space="0" w:color="auto"/>
        <w:left w:val="none" w:sz="0" w:space="0" w:color="auto"/>
        <w:bottom w:val="none" w:sz="0" w:space="0" w:color="auto"/>
        <w:right w:val="none" w:sz="0" w:space="0" w:color="auto"/>
      </w:divBdr>
    </w:div>
    <w:div w:id="163596733">
      <w:bodyDiv w:val="1"/>
      <w:marLeft w:val="0"/>
      <w:marRight w:val="0"/>
      <w:marTop w:val="0"/>
      <w:marBottom w:val="0"/>
      <w:divBdr>
        <w:top w:val="none" w:sz="0" w:space="0" w:color="auto"/>
        <w:left w:val="none" w:sz="0" w:space="0" w:color="auto"/>
        <w:bottom w:val="none" w:sz="0" w:space="0" w:color="auto"/>
        <w:right w:val="none" w:sz="0" w:space="0" w:color="auto"/>
      </w:divBdr>
    </w:div>
    <w:div w:id="172380954">
      <w:bodyDiv w:val="1"/>
      <w:marLeft w:val="0"/>
      <w:marRight w:val="0"/>
      <w:marTop w:val="0"/>
      <w:marBottom w:val="0"/>
      <w:divBdr>
        <w:top w:val="none" w:sz="0" w:space="0" w:color="auto"/>
        <w:left w:val="none" w:sz="0" w:space="0" w:color="auto"/>
        <w:bottom w:val="none" w:sz="0" w:space="0" w:color="auto"/>
        <w:right w:val="none" w:sz="0" w:space="0" w:color="auto"/>
      </w:divBdr>
    </w:div>
    <w:div w:id="225798573">
      <w:bodyDiv w:val="1"/>
      <w:marLeft w:val="0"/>
      <w:marRight w:val="0"/>
      <w:marTop w:val="0"/>
      <w:marBottom w:val="0"/>
      <w:divBdr>
        <w:top w:val="none" w:sz="0" w:space="0" w:color="auto"/>
        <w:left w:val="none" w:sz="0" w:space="0" w:color="auto"/>
        <w:bottom w:val="none" w:sz="0" w:space="0" w:color="auto"/>
        <w:right w:val="none" w:sz="0" w:space="0" w:color="auto"/>
      </w:divBdr>
    </w:div>
    <w:div w:id="340550958">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36602657">
      <w:bodyDiv w:val="1"/>
      <w:marLeft w:val="0"/>
      <w:marRight w:val="0"/>
      <w:marTop w:val="0"/>
      <w:marBottom w:val="0"/>
      <w:divBdr>
        <w:top w:val="none" w:sz="0" w:space="0" w:color="auto"/>
        <w:left w:val="none" w:sz="0" w:space="0" w:color="auto"/>
        <w:bottom w:val="none" w:sz="0" w:space="0" w:color="auto"/>
        <w:right w:val="none" w:sz="0" w:space="0" w:color="auto"/>
      </w:divBdr>
    </w:div>
    <w:div w:id="466437964">
      <w:bodyDiv w:val="1"/>
      <w:marLeft w:val="0"/>
      <w:marRight w:val="0"/>
      <w:marTop w:val="0"/>
      <w:marBottom w:val="0"/>
      <w:divBdr>
        <w:top w:val="none" w:sz="0" w:space="0" w:color="auto"/>
        <w:left w:val="none" w:sz="0" w:space="0" w:color="auto"/>
        <w:bottom w:val="none" w:sz="0" w:space="0" w:color="auto"/>
        <w:right w:val="none" w:sz="0" w:space="0" w:color="auto"/>
      </w:divBdr>
    </w:div>
    <w:div w:id="478108535">
      <w:bodyDiv w:val="1"/>
      <w:marLeft w:val="0"/>
      <w:marRight w:val="0"/>
      <w:marTop w:val="0"/>
      <w:marBottom w:val="0"/>
      <w:divBdr>
        <w:top w:val="none" w:sz="0" w:space="0" w:color="auto"/>
        <w:left w:val="none" w:sz="0" w:space="0" w:color="auto"/>
        <w:bottom w:val="none" w:sz="0" w:space="0" w:color="auto"/>
        <w:right w:val="none" w:sz="0" w:space="0" w:color="auto"/>
      </w:divBdr>
      <w:divsChild>
        <w:div w:id="472213741">
          <w:marLeft w:val="547"/>
          <w:marRight w:val="0"/>
          <w:marTop w:val="0"/>
          <w:marBottom w:val="0"/>
          <w:divBdr>
            <w:top w:val="none" w:sz="0" w:space="0" w:color="auto"/>
            <w:left w:val="none" w:sz="0" w:space="0" w:color="auto"/>
            <w:bottom w:val="none" w:sz="0" w:space="0" w:color="auto"/>
            <w:right w:val="none" w:sz="0" w:space="0" w:color="auto"/>
          </w:divBdr>
        </w:div>
        <w:div w:id="2083334945">
          <w:marLeft w:val="547"/>
          <w:marRight w:val="0"/>
          <w:marTop w:val="0"/>
          <w:marBottom w:val="0"/>
          <w:divBdr>
            <w:top w:val="none" w:sz="0" w:space="0" w:color="auto"/>
            <w:left w:val="none" w:sz="0" w:space="0" w:color="auto"/>
            <w:bottom w:val="none" w:sz="0" w:space="0" w:color="auto"/>
            <w:right w:val="none" w:sz="0" w:space="0" w:color="auto"/>
          </w:divBdr>
        </w:div>
      </w:divsChild>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51844002">
      <w:bodyDiv w:val="1"/>
      <w:marLeft w:val="0"/>
      <w:marRight w:val="0"/>
      <w:marTop w:val="0"/>
      <w:marBottom w:val="0"/>
      <w:divBdr>
        <w:top w:val="none" w:sz="0" w:space="0" w:color="auto"/>
        <w:left w:val="none" w:sz="0" w:space="0" w:color="auto"/>
        <w:bottom w:val="none" w:sz="0" w:space="0" w:color="auto"/>
        <w:right w:val="none" w:sz="0" w:space="0" w:color="auto"/>
      </w:divBdr>
    </w:div>
    <w:div w:id="58465052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695423596">
      <w:bodyDiv w:val="1"/>
      <w:marLeft w:val="0"/>
      <w:marRight w:val="0"/>
      <w:marTop w:val="0"/>
      <w:marBottom w:val="0"/>
      <w:divBdr>
        <w:top w:val="none" w:sz="0" w:space="0" w:color="auto"/>
        <w:left w:val="none" w:sz="0" w:space="0" w:color="auto"/>
        <w:bottom w:val="none" w:sz="0" w:space="0" w:color="auto"/>
        <w:right w:val="none" w:sz="0" w:space="0" w:color="auto"/>
      </w:divBdr>
    </w:div>
    <w:div w:id="742340809">
      <w:bodyDiv w:val="1"/>
      <w:marLeft w:val="0"/>
      <w:marRight w:val="0"/>
      <w:marTop w:val="0"/>
      <w:marBottom w:val="0"/>
      <w:divBdr>
        <w:top w:val="none" w:sz="0" w:space="0" w:color="auto"/>
        <w:left w:val="none" w:sz="0" w:space="0" w:color="auto"/>
        <w:bottom w:val="none" w:sz="0" w:space="0" w:color="auto"/>
        <w:right w:val="none" w:sz="0" w:space="0" w:color="auto"/>
      </w:divBdr>
    </w:div>
    <w:div w:id="766580144">
      <w:bodyDiv w:val="1"/>
      <w:marLeft w:val="0"/>
      <w:marRight w:val="0"/>
      <w:marTop w:val="0"/>
      <w:marBottom w:val="0"/>
      <w:divBdr>
        <w:top w:val="none" w:sz="0" w:space="0" w:color="auto"/>
        <w:left w:val="none" w:sz="0" w:space="0" w:color="auto"/>
        <w:bottom w:val="none" w:sz="0" w:space="0" w:color="auto"/>
        <w:right w:val="none" w:sz="0" w:space="0" w:color="auto"/>
      </w:divBdr>
    </w:div>
    <w:div w:id="858465206">
      <w:bodyDiv w:val="1"/>
      <w:marLeft w:val="0"/>
      <w:marRight w:val="0"/>
      <w:marTop w:val="0"/>
      <w:marBottom w:val="0"/>
      <w:divBdr>
        <w:top w:val="none" w:sz="0" w:space="0" w:color="auto"/>
        <w:left w:val="none" w:sz="0" w:space="0" w:color="auto"/>
        <w:bottom w:val="none" w:sz="0" w:space="0" w:color="auto"/>
        <w:right w:val="none" w:sz="0" w:space="0" w:color="auto"/>
      </w:divBdr>
      <w:divsChild>
        <w:div w:id="775949458">
          <w:marLeft w:val="0"/>
          <w:marRight w:val="0"/>
          <w:marTop w:val="0"/>
          <w:marBottom w:val="0"/>
          <w:divBdr>
            <w:top w:val="none" w:sz="0" w:space="0" w:color="auto"/>
            <w:left w:val="none" w:sz="0" w:space="0" w:color="auto"/>
            <w:bottom w:val="none" w:sz="0" w:space="0" w:color="auto"/>
            <w:right w:val="none" w:sz="0" w:space="0" w:color="auto"/>
          </w:divBdr>
        </w:div>
        <w:div w:id="1518692587">
          <w:marLeft w:val="0"/>
          <w:marRight w:val="0"/>
          <w:marTop w:val="0"/>
          <w:marBottom w:val="0"/>
          <w:divBdr>
            <w:top w:val="none" w:sz="0" w:space="0" w:color="auto"/>
            <w:left w:val="none" w:sz="0" w:space="0" w:color="auto"/>
            <w:bottom w:val="none" w:sz="0" w:space="0" w:color="auto"/>
            <w:right w:val="none" w:sz="0" w:space="0" w:color="auto"/>
          </w:divBdr>
          <w:divsChild>
            <w:div w:id="1226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7469">
      <w:bodyDiv w:val="1"/>
      <w:marLeft w:val="0"/>
      <w:marRight w:val="0"/>
      <w:marTop w:val="0"/>
      <w:marBottom w:val="0"/>
      <w:divBdr>
        <w:top w:val="none" w:sz="0" w:space="0" w:color="auto"/>
        <w:left w:val="none" w:sz="0" w:space="0" w:color="auto"/>
        <w:bottom w:val="none" w:sz="0" w:space="0" w:color="auto"/>
        <w:right w:val="none" w:sz="0" w:space="0" w:color="auto"/>
      </w:divBdr>
    </w:div>
    <w:div w:id="1199392840">
      <w:bodyDiv w:val="1"/>
      <w:marLeft w:val="0"/>
      <w:marRight w:val="0"/>
      <w:marTop w:val="0"/>
      <w:marBottom w:val="0"/>
      <w:divBdr>
        <w:top w:val="none" w:sz="0" w:space="0" w:color="auto"/>
        <w:left w:val="none" w:sz="0" w:space="0" w:color="auto"/>
        <w:bottom w:val="none" w:sz="0" w:space="0" w:color="auto"/>
        <w:right w:val="none" w:sz="0" w:space="0" w:color="auto"/>
      </w:divBdr>
    </w:div>
    <w:div w:id="1202279016">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311907081">
      <w:bodyDiv w:val="1"/>
      <w:marLeft w:val="0"/>
      <w:marRight w:val="0"/>
      <w:marTop w:val="0"/>
      <w:marBottom w:val="0"/>
      <w:divBdr>
        <w:top w:val="none" w:sz="0" w:space="0" w:color="auto"/>
        <w:left w:val="none" w:sz="0" w:space="0" w:color="auto"/>
        <w:bottom w:val="none" w:sz="0" w:space="0" w:color="auto"/>
        <w:right w:val="none" w:sz="0" w:space="0" w:color="auto"/>
      </w:divBdr>
    </w:div>
    <w:div w:id="1409764249">
      <w:bodyDiv w:val="1"/>
      <w:marLeft w:val="0"/>
      <w:marRight w:val="0"/>
      <w:marTop w:val="0"/>
      <w:marBottom w:val="0"/>
      <w:divBdr>
        <w:top w:val="none" w:sz="0" w:space="0" w:color="auto"/>
        <w:left w:val="none" w:sz="0" w:space="0" w:color="auto"/>
        <w:bottom w:val="none" w:sz="0" w:space="0" w:color="auto"/>
        <w:right w:val="none" w:sz="0" w:space="0" w:color="auto"/>
      </w:divBdr>
    </w:div>
    <w:div w:id="1502163466">
      <w:bodyDiv w:val="1"/>
      <w:marLeft w:val="0"/>
      <w:marRight w:val="0"/>
      <w:marTop w:val="0"/>
      <w:marBottom w:val="0"/>
      <w:divBdr>
        <w:top w:val="none" w:sz="0" w:space="0" w:color="auto"/>
        <w:left w:val="none" w:sz="0" w:space="0" w:color="auto"/>
        <w:bottom w:val="none" w:sz="0" w:space="0" w:color="auto"/>
        <w:right w:val="none" w:sz="0" w:space="0" w:color="auto"/>
      </w:divBdr>
    </w:div>
    <w:div w:id="1502969678">
      <w:bodyDiv w:val="1"/>
      <w:marLeft w:val="0"/>
      <w:marRight w:val="0"/>
      <w:marTop w:val="0"/>
      <w:marBottom w:val="0"/>
      <w:divBdr>
        <w:top w:val="none" w:sz="0" w:space="0" w:color="auto"/>
        <w:left w:val="none" w:sz="0" w:space="0" w:color="auto"/>
        <w:bottom w:val="none" w:sz="0" w:space="0" w:color="auto"/>
        <w:right w:val="none" w:sz="0" w:space="0" w:color="auto"/>
      </w:divBdr>
      <w:divsChild>
        <w:div w:id="178474532">
          <w:marLeft w:val="446"/>
          <w:marRight w:val="0"/>
          <w:marTop w:val="0"/>
          <w:marBottom w:val="0"/>
          <w:divBdr>
            <w:top w:val="none" w:sz="0" w:space="0" w:color="auto"/>
            <w:left w:val="none" w:sz="0" w:space="0" w:color="auto"/>
            <w:bottom w:val="none" w:sz="0" w:space="0" w:color="auto"/>
            <w:right w:val="none" w:sz="0" w:space="0" w:color="auto"/>
          </w:divBdr>
        </w:div>
        <w:div w:id="1186016829">
          <w:marLeft w:val="446"/>
          <w:marRight w:val="0"/>
          <w:marTop w:val="0"/>
          <w:marBottom w:val="0"/>
          <w:divBdr>
            <w:top w:val="none" w:sz="0" w:space="0" w:color="auto"/>
            <w:left w:val="none" w:sz="0" w:space="0" w:color="auto"/>
            <w:bottom w:val="none" w:sz="0" w:space="0" w:color="auto"/>
            <w:right w:val="none" w:sz="0" w:space="0" w:color="auto"/>
          </w:divBdr>
        </w:div>
        <w:div w:id="1450078401">
          <w:marLeft w:val="446"/>
          <w:marRight w:val="0"/>
          <w:marTop w:val="0"/>
          <w:marBottom w:val="0"/>
          <w:divBdr>
            <w:top w:val="none" w:sz="0" w:space="0" w:color="auto"/>
            <w:left w:val="none" w:sz="0" w:space="0" w:color="auto"/>
            <w:bottom w:val="none" w:sz="0" w:space="0" w:color="auto"/>
            <w:right w:val="none" w:sz="0" w:space="0" w:color="auto"/>
          </w:divBdr>
        </w:div>
        <w:div w:id="1596671708">
          <w:marLeft w:val="446"/>
          <w:marRight w:val="0"/>
          <w:marTop w:val="0"/>
          <w:marBottom w:val="0"/>
          <w:divBdr>
            <w:top w:val="none" w:sz="0" w:space="0" w:color="auto"/>
            <w:left w:val="none" w:sz="0" w:space="0" w:color="auto"/>
            <w:bottom w:val="none" w:sz="0" w:space="0" w:color="auto"/>
            <w:right w:val="none" w:sz="0" w:space="0" w:color="auto"/>
          </w:divBdr>
        </w:div>
      </w:divsChild>
    </w:div>
    <w:div w:id="1754089300">
      <w:bodyDiv w:val="1"/>
      <w:marLeft w:val="0"/>
      <w:marRight w:val="0"/>
      <w:marTop w:val="0"/>
      <w:marBottom w:val="0"/>
      <w:divBdr>
        <w:top w:val="none" w:sz="0" w:space="0" w:color="auto"/>
        <w:left w:val="none" w:sz="0" w:space="0" w:color="auto"/>
        <w:bottom w:val="none" w:sz="0" w:space="0" w:color="auto"/>
        <w:right w:val="none" w:sz="0" w:space="0" w:color="auto"/>
      </w:divBdr>
    </w:div>
    <w:div w:id="1816291411">
      <w:bodyDiv w:val="1"/>
      <w:marLeft w:val="0"/>
      <w:marRight w:val="0"/>
      <w:marTop w:val="0"/>
      <w:marBottom w:val="0"/>
      <w:divBdr>
        <w:top w:val="none" w:sz="0" w:space="0" w:color="auto"/>
        <w:left w:val="none" w:sz="0" w:space="0" w:color="auto"/>
        <w:bottom w:val="none" w:sz="0" w:space="0" w:color="auto"/>
        <w:right w:val="none" w:sz="0" w:space="0" w:color="auto"/>
      </w:divBdr>
    </w:div>
    <w:div w:id="1819105706">
      <w:bodyDiv w:val="1"/>
      <w:marLeft w:val="0"/>
      <w:marRight w:val="0"/>
      <w:marTop w:val="0"/>
      <w:marBottom w:val="0"/>
      <w:divBdr>
        <w:top w:val="none" w:sz="0" w:space="0" w:color="auto"/>
        <w:left w:val="none" w:sz="0" w:space="0" w:color="auto"/>
        <w:bottom w:val="none" w:sz="0" w:space="0" w:color="auto"/>
        <w:right w:val="none" w:sz="0" w:space="0" w:color="auto"/>
      </w:divBdr>
    </w:div>
    <w:div w:id="1835871529">
      <w:bodyDiv w:val="1"/>
      <w:marLeft w:val="0"/>
      <w:marRight w:val="0"/>
      <w:marTop w:val="0"/>
      <w:marBottom w:val="0"/>
      <w:divBdr>
        <w:top w:val="none" w:sz="0" w:space="0" w:color="auto"/>
        <w:left w:val="none" w:sz="0" w:space="0" w:color="auto"/>
        <w:bottom w:val="none" w:sz="0" w:space="0" w:color="auto"/>
        <w:right w:val="none" w:sz="0" w:space="0" w:color="auto"/>
      </w:divBdr>
    </w:div>
    <w:div w:id="1879664084">
      <w:bodyDiv w:val="1"/>
      <w:marLeft w:val="0"/>
      <w:marRight w:val="0"/>
      <w:marTop w:val="0"/>
      <w:marBottom w:val="0"/>
      <w:divBdr>
        <w:top w:val="none" w:sz="0" w:space="0" w:color="auto"/>
        <w:left w:val="none" w:sz="0" w:space="0" w:color="auto"/>
        <w:bottom w:val="none" w:sz="0" w:space="0" w:color="auto"/>
        <w:right w:val="none" w:sz="0" w:space="0" w:color="auto"/>
      </w:divBdr>
      <w:divsChild>
        <w:div w:id="242569287">
          <w:marLeft w:val="547"/>
          <w:marRight w:val="0"/>
          <w:marTop w:val="240"/>
          <w:marBottom w:val="40"/>
          <w:divBdr>
            <w:top w:val="none" w:sz="0" w:space="0" w:color="auto"/>
            <w:left w:val="none" w:sz="0" w:space="0" w:color="auto"/>
            <w:bottom w:val="none" w:sz="0" w:space="0" w:color="auto"/>
            <w:right w:val="none" w:sz="0" w:space="0" w:color="auto"/>
          </w:divBdr>
        </w:div>
        <w:div w:id="579146309">
          <w:marLeft w:val="547"/>
          <w:marRight w:val="0"/>
          <w:marTop w:val="240"/>
          <w:marBottom w:val="40"/>
          <w:divBdr>
            <w:top w:val="none" w:sz="0" w:space="0" w:color="auto"/>
            <w:left w:val="none" w:sz="0" w:space="0" w:color="auto"/>
            <w:bottom w:val="none" w:sz="0" w:space="0" w:color="auto"/>
            <w:right w:val="none" w:sz="0" w:space="0" w:color="auto"/>
          </w:divBdr>
        </w:div>
        <w:div w:id="1372880221">
          <w:marLeft w:val="547"/>
          <w:marRight w:val="0"/>
          <w:marTop w:val="240"/>
          <w:marBottom w:val="40"/>
          <w:divBdr>
            <w:top w:val="none" w:sz="0" w:space="0" w:color="auto"/>
            <w:left w:val="none" w:sz="0" w:space="0" w:color="auto"/>
            <w:bottom w:val="none" w:sz="0" w:space="0" w:color="auto"/>
            <w:right w:val="none" w:sz="0" w:space="0" w:color="auto"/>
          </w:divBdr>
        </w:div>
        <w:div w:id="1453862898">
          <w:marLeft w:val="547"/>
          <w:marRight w:val="0"/>
          <w:marTop w:val="240"/>
          <w:marBottom w:val="40"/>
          <w:divBdr>
            <w:top w:val="none" w:sz="0" w:space="0" w:color="auto"/>
            <w:left w:val="none" w:sz="0" w:space="0" w:color="auto"/>
            <w:bottom w:val="none" w:sz="0" w:space="0" w:color="auto"/>
            <w:right w:val="none" w:sz="0" w:space="0" w:color="auto"/>
          </w:divBdr>
        </w:div>
      </w:divsChild>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19358984">
      <w:bodyDiv w:val="1"/>
      <w:marLeft w:val="0"/>
      <w:marRight w:val="0"/>
      <w:marTop w:val="0"/>
      <w:marBottom w:val="0"/>
      <w:divBdr>
        <w:top w:val="none" w:sz="0" w:space="0" w:color="auto"/>
        <w:left w:val="none" w:sz="0" w:space="0" w:color="auto"/>
        <w:bottom w:val="none" w:sz="0" w:space="0" w:color="auto"/>
        <w:right w:val="none" w:sz="0" w:space="0" w:color="auto"/>
      </w:divBdr>
    </w:div>
    <w:div w:id="1924684275">
      <w:bodyDiv w:val="1"/>
      <w:marLeft w:val="0"/>
      <w:marRight w:val="0"/>
      <w:marTop w:val="0"/>
      <w:marBottom w:val="0"/>
      <w:divBdr>
        <w:top w:val="none" w:sz="0" w:space="0" w:color="auto"/>
        <w:left w:val="none" w:sz="0" w:space="0" w:color="auto"/>
        <w:bottom w:val="none" w:sz="0" w:space="0" w:color="auto"/>
        <w:right w:val="none" w:sz="0" w:space="0" w:color="auto"/>
      </w:divBdr>
      <w:divsChild>
        <w:div w:id="951714195">
          <w:marLeft w:val="446"/>
          <w:marRight w:val="0"/>
          <w:marTop w:val="0"/>
          <w:marBottom w:val="0"/>
          <w:divBdr>
            <w:top w:val="none" w:sz="0" w:space="0" w:color="auto"/>
            <w:left w:val="none" w:sz="0" w:space="0" w:color="auto"/>
            <w:bottom w:val="none" w:sz="0" w:space="0" w:color="auto"/>
            <w:right w:val="none" w:sz="0" w:space="0" w:color="auto"/>
          </w:divBdr>
        </w:div>
        <w:div w:id="1161388305">
          <w:marLeft w:val="446"/>
          <w:marRight w:val="0"/>
          <w:marTop w:val="0"/>
          <w:marBottom w:val="0"/>
          <w:divBdr>
            <w:top w:val="none" w:sz="0" w:space="0" w:color="auto"/>
            <w:left w:val="none" w:sz="0" w:space="0" w:color="auto"/>
            <w:bottom w:val="none" w:sz="0" w:space="0" w:color="auto"/>
            <w:right w:val="none" w:sz="0" w:space="0" w:color="auto"/>
          </w:divBdr>
        </w:div>
      </w:divsChild>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2129661592">
      <w:bodyDiv w:val="1"/>
      <w:marLeft w:val="0"/>
      <w:marRight w:val="0"/>
      <w:marTop w:val="0"/>
      <w:marBottom w:val="0"/>
      <w:divBdr>
        <w:top w:val="none" w:sz="0" w:space="0" w:color="auto"/>
        <w:left w:val="none" w:sz="0" w:space="0" w:color="auto"/>
        <w:bottom w:val="none" w:sz="0" w:space="0" w:color="auto"/>
        <w:right w:val="none" w:sz="0" w:space="0" w:color="auto"/>
      </w:divBdr>
      <w:divsChild>
        <w:div w:id="2114352710">
          <w:marLeft w:val="446"/>
          <w:marRight w:val="0"/>
          <w:marTop w:val="0"/>
          <w:marBottom w:val="0"/>
          <w:divBdr>
            <w:top w:val="none" w:sz="0" w:space="0" w:color="auto"/>
            <w:left w:val="none" w:sz="0" w:space="0" w:color="auto"/>
            <w:bottom w:val="none" w:sz="0" w:space="0" w:color="auto"/>
            <w:right w:val="none" w:sz="0" w:space="0" w:color="auto"/>
          </w:divBdr>
        </w:div>
        <w:div w:id="896207819">
          <w:marLeft w:val="446"/>
          <w:marRight w:val="0"/>
          <w:marTop w:val="0"/>
          <w:marBottom w:val="0"/>
          <w:divBdr>
            <w:top w:val="none" w:sz="0" w:space="0" w:color="auto"/>
            <w:left w:val="none" w:sz="0" w:space="0" w:color="auto"/>
            <w:bottom w:val="none" w:sz="0" w:space="0" w:color="auto"/>
            <w:right w:val="none" w:sz="0" w:space="0" w:color="auto"/>
          </w:divBdr>
        </w:div>
      </w:divsChild>
    </w:div>
    <w:div w:id="2144538980">
      <w:bodyDiv w:val="1"/>
      <w:marLeft w:val="0"/>
      <w:marRight w:val="0"/>
      <w:marTop w:val="0"/>
      <w:marBottom w:val="0"/>
      <w:divBdr>
        <w:top w:val="none" w:sz="0" w:space="0" w:color="auto"/>
        <w:left w:val="none" w:sz="0" w:space="0" w:color="auto"/>
        <w:bottom w:val="none" w:sz="0" w:space="0" w:color="auto"/>
        <w:right w:val="none" w:sz="0" w:space="0" w:color="auto"/>
      </w:divBdr>
      <w:divsChild>
        <w:div w:id="480729346">
          <w:marLeft w:val="547"/>
          <w:marRight w:val="0"/>
          <w:marTop w:val="0"/>
          <w:marBottom w:val="0"/>
          <w:divBdr>
            <w:top w:val="none" w:sz="0" w:space="0" w:color="auto"/>
            <w:left w:val="none" w:sz="0" w:space="0" w:color="auto"/>
            <w:bottom w:val="none" w:sz="0" w:space="0" w:color="auto"/>
            <w:right w:val="none" w:sz="0" w:space="0" w:color="auto"/>
          </w:divBdr>
        </w:div>
        <w:div w:id="1310937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s02web.zoom.us/j/82154195143?pwd=anYrVjlJRXQ4ejgxaDRYeDFCQ0IrU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1713598679?pwd=bWVHNFU5dk5jc3VBZkVscVhPRHNOUT0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s02web.zoom.us/meeting/register/tZEkfuutqz4sHdV8keyIJi99rX-3RTmpxwA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25E7DA-64FF-4CB7-9CD7-BD9F5D3B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2022-02-25T17:19:00Z</dcterms:created>
  <dcterms:modified xsi:type="dcterms:W3CDTF">2022-02-25T17:19:00Z</dcterms:modified>
  <cp:version/>
</cp:coreProperties>
</file>