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3100BF27" w:rsidR="001D5F5D" w:rsidRPr="00380636" w:rsidRDefault="00841142" w:rsidP="00D61727">
      <w:pPr>
        <w:pStyle w:val="Heading1"/>
        <w:rPr>
          <w:rFonts w:ascii="Arial Nova" w:hAnsi="Arial Nova"/>
        </w:rPr>
      </w:pPr>
      <w:r>
        <w:rPr>
          <w:noProof/>
        </w:rPr>
        <mc:AlternateContent>
          <mc:Choice Requires="wps">
            <w:drawing>
              <wp:anchor distT="45720" distB="45720" distL="114300" distR="114300" simplePos="0" relativeHeight="251658240" behindDoc="0" locked="0" layoutInCell="1" allowOverlap="1" wp14:anchorId="7C754E39" wp14:editId="07B47532">
                <wp:simplePos x="0" y="0"/>
                <wp:positionH relativeFrom="margin">
                  <wp:align>left</wp:align>
                </wp:positionH>
                <wp:positionV relativeFrom="paragraph">
                  <wp:posOffset>0</wp:posOffset>
                </wp:positionV>
                <wp:extent cx="7048500" cy="90487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54E39" id="_x0000_t202" coordsize="21600,21600" o:spt="202" path="m,l,21600r21600,l21600,xe">
                <v:stroke joinstyle="miter"/>
                <v:path gradientshapeok="t" o:connecttype="rect"/>
              </v:shapetype>
              <v:shape id="Text Box 1"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005A1C4C" w:rsidRPr="00380636">
        <w:rPr>
          <w:rFonts w:ascii="Arial Nova" w:hAnsi="Arial Nova"/>
        </w:rPr>
        <w:t xml:space="preserve">1. Welcome and </w:t>
      </w:r>
      <w:r w:rsidR="007D000A" w:rsidRPr="00380636">
        <w:rPr>
          <w:rFonts w:ascii="Arial Nova" w:hAnsi="Arial Nova"/>
        </w:rPr>
        <w:t>Attendees</w:t>
      </w:r>
    </w:p>
    <w:tbl>
      <w:tblPr>
        <w:tblStyle w:val="TableGrid1"/>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160"/>
      </w:tblGrid>
      <w:tr w:rsidR="0012559E" w:rsidRPr="00380636" w14:paraId="4C5A9448" w14:textId="77777777" w:rsidTr="00C4333B">
        <w:trPr>
          <w:trHeight w:val="291"/>
        </w:trPr>
        <w:tc>
          <w:tcPr>
            <w:tcW w:w="436" w:type="dxa"/>
          </w:tcPr>
          <w:p w14:paraId="1E32B741" w14:textId="446C5781" w:rsidR="0012559E" w:rsidRDefault="0012559E" w:rsidP="00420854">
            <w:pPr>
              <w:rPr>
                <w:rFonts w:ascii="MS Gothic" w:eastAsia="MS Gothic" w:hAnsi="MS Gothic"/>
              </w:rPr>
            </w:pPr>
            <w:r>
              <w:rPr>
                <w:rFonts w:ascii="MS Gothic" w:eastAsia="MS Gothic" w:hAnsi="MS Gothic" w:hint="eastAsia"/>
              </w:rPr>
              <w:t>☒</w:t>
            </w:r>
          </w:p>
        </w:tc>
        <w:tc>
          <w:tcPr>
            <w:tcW w:w="2039" w:type="dxa"/>
          </w:tcPr>
          <w:p w14:paraId="1AACFB14" w14:textId="1E91A988" w:rsidR="0012559E" w:rsidRPr="00380636" w:rsidRDefault="0012559E" w:rsidP="00420854">
            <w:pPr>
              <w:rPr>
                <w:rFonts w:ascii="Arial Nova" w:eastAsia="Times New Roman" w:hAnsi="Arial Nova" w:cs="Calibri"/>
                <w:color w:val="000000"/>
              </w:rPr>
            </w:pPr>
            <w:r>
              <w:rPr>
                <w:rFonts w:ascii="Arial Nova" w:eastAsia="Times New Roman" w:hAnsi="Arial Nova" w:cs="Calibri"/>
                <w:color w:val="000000"/>
              </w:rPr>
              <w:t xml:space="preserve">Amanda </w:t>
            </w:r>
            <w:r w:rsidR="0010190E">
              <w:rPr>
                <w:rFonts w:ascii="Arial Nova" w:eastAsia="Times New Roman" w:hAnsi="Arial Nova" w:cs="Calibri"/>
                <w:color w:val="000000"/>
              </w:rPr>
              <w:t>Gehring</w:t>
            </w:r>
          </w:p>
        </w:tc>
        <w:tc>
          <w:tcPr>
            <w:tcW w:w="535" w:type="dxa"/>
          </w:tcPr>
          <w:p w14:paraId="7928E629" w14:textId="41500D10" w:rsidR="0012559E" w:rsidRDefault="0012559E" w:rsidP="00420854">
            <w:pPr>
              <w:rPr>
                <w:rFonts w:ascii="MS Gothic" w:eastAsia="MS Gothic" w:hAnsi="MS Gothic"/>
              </w:rPr>
            </w:pPr>
            <w:r>
              <w:rPr>
                <w:rFonts w:ascii="MS Gothic" w:eastAsia="MS Gothic" w:hAnsi="MS Gothic" w:hint="eastAsia"/>
              </w:rPr>
              <w:t>☐</w:t>
            </w:r>
          </w:p>
        </w:tc>
        <w:tc>
          <w:tcPr>
            <w:tcW w:w="2599" w:type="dxa"/>
          </w:tcPr>
          <w:p w14:paraId="3112A011" w14:textId="77777777" w:rsidR="0012559E" w:rsidRPr="00380636" w:rsidRDefault="0012559E" w:rsidP="00420854">
            <w:pPr>
              <w:rPr>
                <w:rFonts w:ascii="Arial Nova" w:eastAsia="Times New Roman" w:hAnsi="Arial Nova" w:cs="Calibri"/>
                <w:color w:val="000000"/>
              </w:rPr>
            </w:pPr>
            <w:r>
              <w:rPr>
                <w:rFonts w:ascii="Arial Nova" w:eastAsia="Times New Roman" w:hAnsi="Arial Nova" w:cs="Calibri"/>
                <w:color w:val="000000"/>
              </w:rPr>
              <w:t>Lynette Ponder</w:t>
            </w:r>
          </w:p>
        </w:tc>
        <w:tc>
          <w:tcPr>
            <w:tcW w:w="447" w:type="dxa"/>
          </w:tcPr>
          <w:p w14:paraId="329378AE" w14:textId="2D16F93F" w:rsidR="0012559E" w:rsidRDefault="0012559E" w:rsidP="00420854">
            <w:pPr>
              <w:rPr>
                <w:rFonts w:ascii="MS Gothic" w:eastAsia="MS Gothic" w:hAnsi="MS Gothic"/>
              </w:rPr>
            </w:pPr>
            <w:r>
              <w:rPr>
                <w:rFonts w:ascii="MS Gothic" w:eastAsia="MS Gothic" w:hAnsi="MS Gothic" w:hint="eastAsia"/>
              </w:rPr>
              <w:t>☒</w:t>
            </w:r>
          </w:p>
        </w:tc>
        <w:tc>
          <w:tcPr>
            <w:tcW w:w="1968" w:type="dxa"/>
          </w:tcPr>
          <w:p w14:paraId="5E897025" w14:textId="6564B409" w:rsidR="0012559E" w:rsidRPr="00380636" w:rsidRDefault="0012559E" w:rsidP="00420854">
            <w:pPr>
              <w:rPr>
                <w:rFonts w:ascii="Arial Nova" w:eastAsia="Times New Roman" w:hAnsi="Arial Nova" w:cs="Calibri"/>
                <w:color w:val="000000"/>
              </w:rPr>
            </w:pPr>
            <w:r w:rsidRPr="00380636">
              <w:rPr>
                <w:rFonts w:ascii="Arial Nova" w:eastAsia="Times New Roman" w:hAnsi="Arial Nova" w:cs="Calibri"/>
                <w:color w:val="000000"/>
              </w:rPr>
              <w:t>Mary Carpenter</w:t>
            </w:r>
          </w:p>
        </w:tc>
        <w:tc>
          <w:tcPr>
            <w:tcW w:w="436" w:type="dxa"/>
          </w:tcPr>
          <w:p w14:paraId="59A0197A" w14:textId="635BA86A" w:rsidR="0012559E" w:rsidRDefault="0012559E" w:rsidP="00420854">
            <w:pPr>
              <w:rPr>
                <w:rFonts w:ascii="MS Gothic" w:eastAsia="MS Gothic" w:hAnsi="MS Gothic"/>
              </w:rPr>
            </w:pPr>
            <w:r>
              <w:rPr>
                <w:rFonts w:ascii="MS Gothic" w:eastAsia="MS Gothic" w:hAnsi="MS Gothic" w:hint="eastAsia"/>
              </w:rPr>
              <w:t>☒</w:t>
            </w:r>
          </w:p>
        </w:tc>
        <w:tc>
          <w:tcPr>
            <w:tcW w:w="2160" w:type="dxa"/>
          </w:tcPr>
          <w:p w14:paraId="6DFE3595" w14:textId="4E58E0F8" w:rsidR="0012559E" w:rsidRDefault="0012559E" w:rsidP="00420854">
            <w:pPr>
              <w:rPr>
                <w:rFonts w:ascii="Arial Nova" w:hAnsi="Arial Nova"/>
              </w:rPr>
            </w:pPr>
            <w:r w:rsidRPr="00380636">
              <w:rPr>
                <w:rFonts w:ascii="Arial Nova" w:hAnsi="Arial Nova"/>
              </w:rPr>
              <w:t>Jess Clouser</w:t>
            </w:r>
          </w:p>
        </w:tc>
      </w:tr>
      <w:tr w:rsidR="0012559E" w:rsidRPr="00380636" w14:paraId="38C26E53" w14:textId="77777777" w:rsidTr="00C4333B">
        <w:trPr>
          <w:trHeight w:val="291"/>
        </w:trPr>
        <w:tc>
          <w:tcPr>
            <w:tcW w:w="436" w:type="dxa"/>
          </w:tcPr>
          <w:p w14:paraId="49F77170" w14:textId="797C58F1" w:rsidR="0012559E" w:rsidRPr="00380636" w:rsidRDefault="0012559E" w:rsidP="005F1986">
            <w:pPr>
              <w:rPr>
                <w:rFonts w:ascii="Arial Nova" w:hAnsi="Arial Nova"/>
              </w:rPr>
            </w:pPr>
            <w:r>
              <w:rPr>
                <w:rFonts w:ascii="MS Gothic" w:eastAsia="MS Gothic" w:hAnsi="MS Gothic" w:hint="eastAsia"/>
              </w:rPr>
              <w:t>☒</w:t>
            </w:r>
          </w:p>
        </w:tc>
        <w:tc>
          <w:tcPr>
            <w:tcW w:w="2039" w:type="dxa"/>
          </w:tcPr>
          <w:p w14:paraId="34C7A304" w14:textId="77777777" w:rsidR="0012559E" w:rsidRPr="00380636" w:rsidRDefault="0012559E" w:rsidP="005F1986">
            <w:pPr>
              <w:rPr>
                <w:rFonts w:ascii="Arial Nova" w:hAnsi="Arial Nova"/>
              </w:rPr>
            </w:pPr>
            <w:r w:rsidRPr="00380636">
              <w:rPr>
                <w:rFonts w:ascii="Arial Nova" w:eastAsia="Times New Roman" w:hAnsi="Arial Nova" w:cs="Calibri"/>
                <w:color w:val="000000"/>
              </w:rPr>
              <w:t>Amanda Metcalf</w:t>
            </w:r>
          </w:p>
        </w:tc>
        <w:tc>
          <w:tcPr>
            <w:tcW w:w="535" w:type="dxa"/>
          </w:tcPr>
          <w:p w14:paraId="69C5954F" w14:textId="1E990B29" w:rsidR="0012559E" w:rsidRPr="00380636" w:rsidRDefault="0012559E" w:rsidP="005F1986">
            <w:pPr>
              <w:rPr>
                <w:rFonts w:ascii="Arial Nova" w:hAnsi="Arial Nova"/>
              </w:rPr>
            </w:pPr>
            <w:r w:rsidRPr="00380636">
              <w:rPr>
                <w:rFonts w:ascii="Segoe UI Symbol" w:eastAsia="MS Gothic" w:hAnsi="Segoe UI Symbol" w:cs="Segoe UI Symbol"/>
              </w:rPr>
              <w:t>☐</w:t>
            </w:r>
          </w:p>
        </w:tc>
        <w:tc>
          <w:tcPr>
            <w:tcW w:w="2599" w:type="dxa"/>
          </w:tcPr>
          <w:p w14:paraId="5BFDF521" w14:textId="77777777" w:rsidR="0012559E" w:rsidRPr="00380636" w:rsidRDefault="0012559E" w:rsidP="005F1986">
            <w:pPr>
              <w:rPr>
                <w:rFonts w:ascii="Arial Nova" w:hAnsi="Arial Nova"/>
              </w:rPr>
            </w:pPr>
            <w:r w:rsidRPr="00380636">
              <w:rPr>
                <w:rFonts w:ascii="Arial Nova" w:eastAsia="Times New Roman" w:hAnsi="Arial Nova" w:cs="Calibri"/>
                <w:color w:val="000000"/>
              </w:rPr>
              <w:t>Jenny Thornhill</w:t>
            </w:r>
          </w:p>
        </w:tc>
        <w:tc>
          <w:tcPr>
            <w:tcW w:w="447" w:type="dxa"/>
          </w:tcPr>
          <w:p w14:paraId="38B1CF60" w14:textId="2AF56DFD" w:rsidR="0012559E" w:rsidRPr="00380636" w:rsidRDefault="0012559E" w:rsidP="005F1986">
            <w:pPr>
              <w:rPr>
                <w:rFonts w:ascii="Arial Nova" w:hAnsi="Arial Nova"/>
              </w:rPr>
            </w:pPr>
            <w:r>
              <w:rPr>
                <w:rFonts w:ascii="MS Gothic" w:eastAsia="MS Gothic" w:hAnsi="MS Gothic" w:hint="eastAsia"/>
              </w:rPr>
              <w:t>☒</w:t>
            </w:r>
          </w:p>
        </w:tc>
        <w:tc>
          <w:tcPr>
            <w:tcW w:w="1968" w:type="dxa"/>
          </w:tcPr>
          <w:p w14:paraId="186D6E4B" w14:textId="416DC951" w:rsidR="0012559E" w:rsidRPr="00380636" w:rsidRDefault="0012559E" w:rsidP="005F1986">
            <w:pPr>
              <w:rPr>
                <w:rFonts w:ascii="Arial Nova" w:hAnsi="Arial Nova"/>
              </w:rPr>
            </w:pPr>
            <w:r w:rsidRPr="00380636">
              <w:rPr>
                <w:rFonts w:ascii="Arial Nova" w:eastAsia="Times New Roman" w:hAnsi="Arial Nova" w:cs="Calibri"/>
                <w:color w:val="000000"/>
              </w:rPr>
              <w:t>Michelle Niehaus</w:t>
            </w:r>
          </w:p>
        </w:tc>
        <w:tc>
          <w:tcPr>
            <w:tcW w:w="436" w:type="dxa"/>
          </w:tcPr>
          <w:p w14:paraId="392CF39C" w14:textId="093A3FF1" w:rsidR="0012559E" w:rsidRPr="00380636" w:rsidRDefault="0012559E" w:rsidP="005F1986">
            <w:pPr>
              <w:rPr>
                <w:rFonts w:ascii="Arial Nova" w:hAnsi="Arial Nova"/>
              </w:rPr>
            </w:pPr>
            <w:r>
              <w:rPr>
                <w:rFonts w:ascii="MS Gothic" w:eastAsia="MS Gothic" w:hAnsi="MS Gothic" w:hint="eastAsia"/>
              </w:rPr>
              <w:t>☐</w:t>
            </w:r>
          </w:p>
        </w:tc>
        <w:tc>
          <w:tcPr>
            <w:tcW w:w="2160" w:type="dxa"/>
          </w:tcPr>
          <w:p w14:paraId="0C8A82A3" w14:textId="7E193F2A" w:rsidR="0012559E" w:rsidRPr="00380636" w:rsidRDefault="0012559E" w:rsidP="005F1986">
            <w:pPr>
              <w:rPr>
                <w:rFonts w:ascii="Arial Nova" w:hAnsi="Arial Nova"/>
              </w:rPr>
            </w:pPr>
            <w:r>
              <w:rPr>
                <w:rFonts w:ascii="Arial Nova" w:hAnsi="Arial Nova"/>
              </w:rPr>
              <w:t>Felicity Krueger</w:t>
            </w:r>
          </w:p>
        </w:tc>
      </w:tr>
      <w:tr w:rsidR="0012559E" w:rsidRPr="00380636" w14:paraId="512BF9BC" w14:textId="77777777" w:rsidTr="00C4333B">
        <w:trPr>
          <w:trHeight w:val="291"/>
        </w:trPr>
        <w:tc>
          <w:tcPr>
            <w:tcW w:w="436" w:type="dxa"/>
          </w:tcPr>
          <w:p w14:paraId="160F2818" w14:textId="33981EE3" w:rsidR="0012559E" w:rsidRPr="00380636" w:rsidRDefault="0012559E" w:rsidP="005F1986">
            <w:pPr>
              <w:rPr>
                <w:rFonts w:ascii="Arial Nova" w:hAnsi="Arial Nova"/>
              </w:rPr>
            </w:pPr>
            <w:r>
              <w:rPr>
                <w:rFonts w:ascii="MS Gothic" w:eastAsia="MS Gothic" w:hAnsi="MS Gothic" w:hint="eastAsia"/>
              </w:rPr>
              <w:t>☐</w:t>
            </w:r>
          </w:p>
        </w:tc>
        <w:tc>
          <w:tcPr>
            <w:tcW w:w="2039" w:type="dxa"/>
          </w:tcPr>
          <w:p w14:paraId="5E81CE33" w14:textId="77777777" w:rsidR="0012559E" w:rsidRPr="00380636" w:rsidRDefault="0012559E" w:rsidP="005F1986">
            <w:pPr>
              <w:rPr>
                <w:rFonts w:ascii="Arial Nova" w:hAnsi="Arial Nova"/>
              </w:rPr>
            </w:pPr>
            <w:r w:rsidRPr="00380636">
              <w:rPr>
                <w:rFonts w:ascii="Arial Nova" w:eastAsia="Times New Roman" w:hAnsi="Arial Nova" w:cs="Calibri"/>
                <w:color w:val="000000"/>
              </w:rPr>
              <w:t>Barb Greene</w:t>
            </w:r>
          </w:p>
        </w:tc>
        <w:tc>
          <w:tcPr>
            <w:tcW w:w="535" w:type="dxa"/>
          </w:tcPr>
          <w:p w14:paraId="34D05E2F" w14:textId="2F04CD99" w:rsidR="0012559E" w:rsidRPr="00380636" w:rsidRDefault="0012559E" w:rsidP="005F1986">
            <w:pPr>
              <w:rPr>
                <w:rFonts w:ascii="Arial Nova" w:hAnsi="Arial Nova"/>
              </w:rPr>
            </w:pPr>
            <w:r>
              <w:rPr>
                <w:rFonts w:ascii="MS Gothic" w:eastAsia="MS Gothic" w:hAnsi="MS Gothic" w:hint="eastAsia"/>
              </w:rPr>
              <w:t>☒</w:t>
            </w:r>
          </w:p>
        </w:tc>
        <w:tc>
          <w:tcPr>
            <w:tcW w:w="2599" w:type="dxa"/>
          </w:tcPr>
          <w:p w14:paraId="38B9FAE1" w14:textId="77777777" w:rsidR="0012559E" w:rsidRPr="00380636" w:rsidRDefault="0012559E" w:rsidP="005F1986">
            <w:pPr>
              <w:rPr>
                <w:rFonts w:ascii="Arial Nova" w:hAnsi="Arial Nova"/>
              </w:rPr>
            </w:pPr>
            <w:r w:rsidRPr="00380636">
              <w:rPr>
                <w:rFonts w:ascii="Arial Nova" w:hAnsi="Arial Nova"/>
              </w:rPr>
              <w:t>Jessica Ware</w:t>
            </w:r>
          </w:p>
        </w:tc>
        <w:tc>
          <w:tcPr>
            <w:tcW w:w="447" w:type="dxa"/>
          </w:tcPr>
          <w:p w14:paraId="51DA605B" w14:textId="73E31EAF" w:rsidR="0012559E" w:rsidRPr="00380636" w:rsidRDefault="0012559E" w:rsidP="005F1986">
            <w:pPr>
              <w:rPr>
                <w:rFonts w:ascii="Arial Nova" w:hAnsi="Arial Nova"/>
              </w:rPr>
            </w:pPr>
            <w:r>
              <w:rPr>
                <w:rFonts w:ascii="MS Gothic" w:eastAsia="MS Gothic" w:hAnsi="MS Gothic" w:hint="eastAsia"/>
              </w:rPr>
              <w:t>☐</w:t>
            </w:r>
          </w:p>
        </w:tc>
        <w:tc>
          <w:tcPr>
            <w:tcW w:w="1968" w:type="dxa"/>
          </w:tcPr>
          <w:p w14:paraId="41AF5C00" w14:textId="55F19748" w:rsidR="0012559E" w:rsidRPr="00380636" w:rsidRDefault="0012559E" w:rsidP="005F1986">
            <w:pPr>
              <w:rPr>
                <w:rFonts w:ascii="Arial Nova" w:hAnsi="Arial Nova"/>
              </w:rPr>
            </w:pPr>
            <w:r w:rsidRPr="00380636">
              <w:rPr>
                <w:rFonts w:ascii="Arial Nova" w:eastAsia="Times New Roman" w:hAnsi="Arial Nova" w:cs="Calibri"/>
                <w:color w:val="000000"/>
              </w:rPr>
              <w:t>Melinda Vise</w:t>
            </w:r>
          </w:p>
        </w:tc>
        <w:tc>
          <w:tcPr>
            <w:tcW w:w="436" w:type="dxa"/>
          </w:tcPr>
          <w:p w14:paraId="7F6936C6" w14:textId="73E3DCCA" w:rsidR="0012559E" w:rsidRPr="00380636" w:rsidRDefault="0012559E" w:rsidP="005F1986">
            <w:pPr>
              <w:rPr>
                <w:rFonts w:ascii="Arial Nova" w:hAnsi="Arial Nova"/>
              </w:rPr>
            </w:pPr>
            <w:r>
              <w:rPr>
                <w:rFonts w:ascii="MS Gothic" w:eastAsia="MS Gothic" w:hAnsi="MS Gothic" w:hint="eastAsia"/>
              </w:rPr>
              <w:t>☐</w:t>
            </w:r>
          </w:p>
        </w:tc>
        <w:tc>
          <w:tcPr>
            <w:tcW w:w="2160" w:type="dxa"/>
          </w:tcPr>
          <w:p w14:paraId="026754C7" w14:textId="4189D7F2" w:rsidR="0012559E" w:rsidRPr="00380636" w:rsidRDefault="0012559E" w:rsidP="005F1986">
            <w:pPr>
              <w:rPr>
                <w:rFonts w:ascii="Arial Nova" w:hAnsi="Arial Nova"/>
              </w:rPr>
            </w:pPr>
            <w:r>
              <w:rPr>
                <w:rFonts w:ascii="Arial Nova" w:hAnsi="Arial Nova"/>
              </w:rPr>
              <w:t>Natasha Ulrich</w:t>
            </w:r>
          </w:p>
        </w:tc>
      </w:tr>
      <w:tr w:rsidR="0012559E" w:rsidRPr="00380636" w14:paraId="7942372C" w14:textId="77777777" w:rsidTr="00C4333B">
        <w:trPr>
          <w:trHeight w:val="291"/>
        </w:trPr>
        <w:tc>
          <w:tcPr>
            <w:tcW w:w="436" w:type="dxa"/>
          </w:tcPr>
          <w:p w14:paraId="1F1877EB" w14:textId="5FA0BA73" w:rsidR="0012559E" w:rsidRPr="00380636" w:rsidRDefault="0012559E" w:rsidP="00420854">
            <w:pPr>
              <w:rPr>
                <w:rFonts w:ascii="Arial Nova" w:hAnsi="Arial Nova"/>
              </w:rPr>
            </w:pPr>
            <w:r>
              <w:rPr>
                <w:rFonts w:ascii="MS Gothic" w:eastAsia="MS Gothic" w:hAnsi="MS Gothic" w:hint="eastAsia"/>
              </w:rPr>
              <w:t>☒</w:t>
            </w:r>
          </w:p>
        </w:tc>
        <w:tc>
          <w:tcPr>
            <w:tcW w:w="2039" w:type="dxa"/>
          </w:tcPr>
          <w:p w14:paraId="08BD3BF4" w14:textId="77777777" w:rsidR="0012559E" w:rsidRPr="00380636" w:rsidRDefault="0012559E" w:rsidP="00420854">
            <w:pPr>
              <w:rPr>
                <w:rFonts w:ascii="Arial Nova" w:hAnsi="Arial Nova"/>
              </w:rPr>
            </w:pPr>
            <w:r w:rsidRPr="00380636">
              <w:rPr>
                <w:rFonts w:ascii="Arial Nova" w:eastAsia="Times New Roman" w:hAnsi="Arial Nova" w:cs="Calibri"/>
                <w:color w:val="000000"/>
              </w:rPr>
              <w:t>Beth Jordan</w:t>
            </w:r>
          </w:p>
        </w:tc>
        <w:tc>
          <w:tcPr>
            <w:tcW w:w="535" w:type="dxa"/>
          </w:tcPr>
          <w:p w14:paraId="5EB1C15A" w14:textId="142AA43D" w:rsidR="0012559E" w:rsidRPr="00380636" w:rsidRDefault="0012559E" w:rsidP="00420854">
            <w:pPr>
              <w:rPr>
                <w:rFonts w:ascii="Arial Nova" w:hAnsi="Arial Nova"/>
              </w:rPr>
            </w:pPr>
            <w:r>
              <w:rPr>
                <w:rFonts w:ascii="MS Gothic" w:eastAsia="MS Gothic" w:hAnsi="MS Gothic" w:hint="eastAsia"/>
              </w:rPr>
              <w:t>☐</w:t>
            </w:r>
          </w:p>
        </w:tc>
        <w:tc>
          <w:tcPr>
            <w:tcW w:w="2599" w:type="dxa"/>
          </w:tcPr>
          <w:p w14:paraId="64537EFF" w14:textId="77777777" w:rsidR="0012559E" w:rsidRPr="00380636" w:rsidRDefault="0012559E" w:rsidP="00420854">
            <w:pPr>
              <w:rPr>
                <w:rFonts w:ascii="Arial Nova" w:hAnsi="Arial Nova"/>
              </w:rPr>
            </w:pPr>
            <w:r w:rsidRPr="00380636">
              <w:rPr>
                <w:rFonts w:ascii="Arial Nova" w:eastAsia="Times New Roman" w:hAnsi="Arial Nova" w:cs="Calibri"/>
                <w:color w:val="000000"/>
              </w:rPr>
              <w:t>Josh Swetnam</w:t>
            </w:r>
          </w:p>
        </w:tc>
        <w:tc>
          <w:tcPr>
            <w:tcW w:w="447" w:type="dxa"/>
          </w:tcPr>
          <w:p w14:paraId="723BECA7" w14:textId="68D0EF72" w:rsidR="0012559E" w:rsidRPr="00380636" w:rsidRDefault="0012559E" w:rsidP="00420854">
            <w:pPr>
              <w:rPr>
                <w:rFonts w:ascii="Arial Nova" w:hAnsi="Arial Nova"/>
              </w:rPr>
            </w:pPr>
            <w:r>
              <w:rPr>
                <w:rFonts w:ascii="MS Gothic" w:eastAsia="MS Gothic" w:hAnsi="MS Gothic" w:hint="eastAsia"/>
              </w:rPr>
              <w:t>☒</w:t>
            </w:r>
          </w:p>
        </w:tc>
        <w:tc>
          <w:tcPr>
            <w:tcW w:w="1968" w:type="dxa"/>
          </w:tcPr>
          <w:p w14:paraId="7FF2B1B5" w14:textId="4819794E" w:rsidR="0012559E" w:rsidRPr="00380636" w:rsidRDefault="0012559E" w:rsidP="00420854">
            <w:pPr>
              <w:rPr>
                <w:rFonts w:ascii="Arial Nova" w:hAnsi="Arial Nova"/>
              </w:rPr>
            </w:pPr>
            <w:r w:rsidRPr="00380636">
              <w:rPr>
                <w:rFonts w:ascii="Arial Nova" w:eastAsia="Times New Roman" w:hAnsi="Arial Nova" w:cs="Calibri"/>
                <w:color w:val="000000"/>
              </w:rPr>
              <w:t>Maxine Reid</w:t>
            </w:r>
          </w:p>
        </w:tc>
        <w:tc>
          <w:tcPr>
            <w:tcW w:w="436" w:type="dxa"/>
          </w:tcPr>
          <w:p w14:paraId="1C987474" w14:textId="49950A19" w:rsidR="0012559E" w:rsidRPr="00380636" w:rsidRDefault="0012559E" w:rsidP="00420854">
            <w:pPr>
              <w:rPr>
                <w:rFonts w:ascii="Arial Nova" w:hAnsi="Arial Nova"/>
              </w:rPr>
            </w:pPr>
            <w:r>
              <w:rPr>
                <w:rFonts w:ascii="MS Gothic" w:eastAsia="MS Gothic" w:hAnsi="MS Gothic" w:hint="eastAsia"/>
              </w:rPr>
              <w:t>☐</w:t>
            </w:r>
          </w:p>
        </w:tc>
        <w:tc>
          <w:tcPr>
            <w:tcW w:w="2160" w:type="dxa"/>
          </w:tcPr>
          <w:p w14:paraId="1FB837D2" w14:textId="28BE7D79" w:rsidR="0012559E" w:rsidRPr="00380636" w:rsidRDefault="0012559E" w:rsidP="00420854">
            <w:pPr>
              <w:rPr>
                <w:rFonts w:ascii="Arial Nova" w:hAnsi="Arial Nova"/>
              </w:rPr>
            </w:pPr>
            <w:r>
              <w:rPr>
                <w:rFonts w:ascii="Arial Nova" w:hAnsi="Arial Nova"/>
              </w:rPr>
              <w:t>Ashley Peercy</w:t>
            </w:r>
          </w:p>
        </w:tc>
      </w:tr>
      <w:tr w:rsidR="0012559E" w:rsidRPr="00380636" w14:paraId="476E3E7A" w14:textId="77777777" w:rsidTr="008E5E80">
        <w:trPr>
          <w:trHeight w:val="342"/>
        </w:trPr>
        <w:tc>
          <w:tcPr>
            <w:tcW w:w="436" w:type="dxa"/>
          </w:tcPr>
          <w:p w14:paraId="7C4B828D" w14:textId="6D45E30D" w:rsidR="0012559E" w:rsidRPr="00380636" w:rsidRDefault="0012559E" w:rsidP="00420854">
            <w:pPr>
              <w:rPr>
                <w:rFonts w:ascii="Arial Nova" w:hAnsi="Arial Nova"/>
              </w:rPr>
            </w:pPr>
            <w:r>
              <w:rPr>
                <w:rFonts w:ascii="MS Gothic" w:eastAsia="MS Gothic" w:hAnsi="MS Gothic" w:hint="eastAsia"/>
              </w:rPr>
              <w:t>☐</w:t>
            </w:r>
          </w:p>
        </w:tc>
        <w:tc>
          <w:tcPr>
            <w:tcW w:w="2039" w:type="dxa"/>
          </w:tcPr>
          <w:p w14:paraId="77DC46E4" w14:textId="77777777" w:rsidR="0012559E" w:rsidRPr="00380636" w:rsidRDefault="0012559E" w:rsidP="00420854">
            <w:pPr>
              <w:rPr>
                <w:rFonts w:ascii="Arial Nova" w:hAnsi="Arial Nova"/>
              </w:rPr>
            </w:pPr>
            <w:r>
              <w:rPr>
                <w:rFonts w:ascii="Arial Nova" w:hAnsi="Arial Nova"/>
              </w:rPr>
              <w:t>Brittany Roberts</w:t>
            </w:r>
          </w:p>
        </w:tc>
        <w:tc>
          <w:tcPr>
            <w:tcW w:w="535" w:type="dxa"/>
          </w:tcPr>
          <w:p w14:paraId="589899C7" w14:textId="21C66BB2" w:rsidR="0012559E" w:rsidRPr="00380636" w:rsidRDefault="0012559E" w:rsidP="00420854">
            <w:pPr>
              <w:rPr>
                <w:rFonts w:ascii="Arial Nova" w:hAnsi="Arial Nova"/>
              </w:rPr>
            </w:pPr>
            <w:r>
              <w:rPr>
                <w:rFonts w:ascii="MS Gothic" w:eastAsia="MS Gothic" w:hAnsi="MS Gothic" w:hint="eastAsia"/>
              </w:rPr>
              <w:t>☐</w:t>
            </w:r>
          </w:p>
        </w:tc>
        <w:tc>
          <w:tcPr>
            <w:tcW w:w="2599" w:type="dxa"/>
          </w:tcPr>
          <w:p w14:paraId="7150585B" w14:textId="77777777" w:rsidR="0012559E" w:rsidRPr="00380636" w:rsidRDefault="0012559E" w:rsidP="00420854">
            <w:pPr>
              <w:rPr>
                <w:rFonts w:ascii="Arial Nova" w:hAnsi="Arial Nova"/>
              </w:rPr>
            </w:pPr>
            <w:r w:rsidRPr="00380636">
              <w:rPr>
                <w:rFonts w:ascii="Arial Nova" w:hAnsi="Arial Nova"/>
              </w:rPr>
              <w:t>John Broadus</w:t>
            </w:r>
          </w:p>
        </w:tc>
        <w:tc>
          <w:tcPr>
            <w:tcW w:w="447" w:type="dxa"/>
            <w:vAlign w:val="bottom"/>
          </w:tcPr>
          <w:p w14:paraId="325A9EEF" w14:textId="6D82A614" w:rsidR="0012559E" w:rsidRPr="00380636" w:rsidRDefault="0012559E" w:rsidP="00420854">
            <w:pPr>
              <w:rPr>
                <w:rFonts w:ascii="Arial Nova" w:hAnsi="Arial Nova"/>
              </w:rPr>
            </w:pPr>
            <w:r>
              <w:rPr>
                <w:rFonts w:ascii="MS Gothic" w:eastAsia="MS Gothic" w:hAnsi="MS Gothic" w:hint="eastAsia"/>
              </w:rPr>
              <w:t>☐</w:t>
            </w:r>
          </w:p>
        </w:tc>
        <w:tc>
          <w:tcPr>
            <w:tcW w:w="1968" w:type="dxa"/>
            <w:vAlign w:val="bottom"/>
          </w:tcPr>
          <w:p w14:paraId="599004AC" w14:textId="16BA6B12" w:rsidR="0012559E" w:rsidRPr="00380636" w:rsidRDefault="0012559E" w:rsidP="00420854">
            <w:pPr>
              <w:rPr>
                <w:rFonts w:ascii="Arial Nova" w:hAnsi="Arial Nova"/>
              </w:rPr>
            </w:pPr>
            <w:r w:rsidRPr="00380636">
              <w:rPr>
                <w:rFonts w:ascii="Arial Nova" w:eastAsia="Times New Roman" w:hAnsi="Arial Nova" w:cs="Calibri"/>
                <w:color w:val="000000"/>
              </w:rPr>
              <w:t>Micah Blevins</w:t>
            </w:r>
          </w:p>
        </w:tc>
        <w:tc>
          <w:tcPr>
            <w:tcW w:w="436" w:type="dxa"/>
            <w:vAlign w:val="bottom"/>
          </w:tcPr>
          <w:p w14:paraId="05103020" w14:textId="0B0BEF41" w:rsidR="0012559E" w:rsidRPr="00380636" w:rsidRDefault="0012559E" w:rsidP="00420854">
            <w:pPr>
              <w:rPr>
                <w:rFonts w:ascii="Arial Nova" w:hAnsi="Arial Nova"/>
              </w:rPr>
            </w:pPr>
            <w:r>
              <w:rPr>
                <w:rFonts w:ascii="MS Gothic" w:eastAsia="MS Gothic" w:hAnsi="MS Gothic" w:hint="eastAsia"/>
              </w:rPr>
              <w:t>☒</w:t>
            </w:r>
          </w:p>
        </w:tc>
        <w:tc>
          <w:tcPr>
            <w:tcW w:w="2160" w:type="dxa"/>
            <w:vAlign w:val="bottom"/>
          </w:tcPr>
          <w:p w14:paraId="5912F5D8" w14:textId="12286B0B" w:rsidR="0012559E" w:rsidRPr="00380636" w:rsidRDefault="0012559E" w:rsidP="00420854">
            <w:pPr>
              <w:rPr>
                <w:rFonts w:ascii="Arial Nova" w:hAnsi="Arial Nova"/>
              </w:rPr>
            </w:pPr>
            <w:r w:rsidRPr="003A5BD2">
              <w:rPr>
                <w:rFonts w:ascii="Arial Nova" w:eastAsia="Times New Roman" w:hAnsi="Arial Nova" w:cs="Calibri"/>
                <w:color w:val="000000"/>
              </w:rPr>
              <w:t>Clarissa Allen</w:t>
            </w:r>
          </w:p>
        </w:tc>
      </w:tr>
      <w:tr w:rsidR="0012559E" w:rsidRPr="00380636" w14:paraId="2A03D55D" w14:textId="77777777" w:rsidTr="008E5E80">
        <w:trPr>
          <w:trHeight w:val="288"/>
        </w:trPr>
        <w:tc>
          <w:tcPr>
            <w:tcW w:w="436" w:type="dxa"/>
          </w:tcPr>
          <w:p w14:paraId="6B5FB472" w14:textId="0378FFBC" w:rsidR="0012559E" w:rsidRPr="00380636" w:rsidRDefault="0012559E" w:rsidP="00420854">
            <w:pPr>
              <w:rPr>
                <w:rFonts w:ascii="Arial Nova" w:hAnsi="Arial Nova"/>
              </w:rPr>
            </w:pPr>
            <w:r>
              <w:rPr>
                <w:rFonts w:ascii="MS Gothic" w:eastAsia="MS Gothic" w:hAnsi="MS Gothic" w:hint="eastAsia"/>
              </w:rPr>
              <w:t>☒</w:t>
            </w:r>
          </w:p>
        </w:tc>
        <w:tc>
          <w:tcPr>
            <w:tcW w:w="2039" w:type="dxa"/>
            <w:vAlign w:val="bottom"/>
          </w:tcPr>
          <w:p w14:paraId="519A695B" w14:textId="77777777" w:rsidR="0012559E" w:rsidRPr="00380636" w:rsidRDefault="0012559E" w:rsidP="00C4333B">
            <w:pPr>
              <w:rPr>
                <w:rFonts w:ascii="Arial Nova" w:hAnsi="Arial Nova"/>
              </w:rPr>
            </w:pPr>
            <w:r w:rsidRPr="00380636">
              <w:rPr>
                <w:rFonts w:ascii="Arial Nova" w:eastAsia="Times New Roman" w:hAnsi="Arial Nova" w:cs="Calibri"/>
                <w:color w:val="000000"/>
              </w:rPr>
              <w:t xml:space="preserve">Carmilla </w:t>
            </w:r>
            <w:r>
              <w:rPr>
                <w:rFonts w:ascii="Arial Nova" w:eastAsia="Times New Roman" w:hAnsi="Arial Nova" w:cs="Calibri"/>
                <w:color w:val="000000"/>
              </w:rPr>
              <w:t>Salyers</w:t>
            </w:r>
          </w:p>
        </w:tc>
        <w:tc>
          <w:tcPr>
            <w:tcW w:w="535" w:type="dxa"/>
            <w:vAlign w:val="bottom"/>
          </w:tcPr>
          <w:p w14:paraId="2BC8B049" w14:textId="44F67DD5" w:rsidR="0012559E" w:rsidRPr="00380636" w:rsidRDefault="0012559E" w:rsidP="00C4333B">
            <w:pPr>
              <w:rPr>
                <w:rFonts w:ascii="Arial Nova" w:hAnsi="Arial Nova"/>
              </w:rPr>
            </w:pPr>
            <w:r w:rsidRPr="00380636">
              <w:rPr>
                <w:rFonts w:ascii="Segoe UI Symbol" w:eastAsia="MS Gothic" w:hAnsi="Segoe UI Symbol" w:cs="Segoe UI Symbol"/>
              </w:rPr>
              <w:t>☐</w:t>
            </w:r>
          </w:p>
        </w:tc>
        <w:tc>
          <w:tcPr>
            <w:tcW w:w="2599" w:type="dxa"/>
            <w:vAlign w:val="bottom"/>
          </w:tcPr>
          <w:p w14:paraId="4D1FAD65" w14:textId="77777777" w:rsidR="0012559E" w:rsidRPr="00380636" w:rsidRDefault="0012559E" w:rsidP="00C4333B">
            <w:pPr>
              <w:rPr>
                <w:rFonts w:ascii="Arial Nova" w:hAnsi="Arial Nova"/>
              </w:rPr>
            </w:pPr>
            <w:r w:rsidRPr="00380636">
              <w:rPr>
                <w:rFonts w:ascii="Arial Nova" w:hAnsi="Arial Nova"/>
              </w:rPr>
              <w:t>Kenneth Fletcher</w:t>
            </w:r>
          </w:p>
        </w:tc>
        <w:tc>
          <w:tcPr>
            <w:tcW w:w="447" w:type="dxa"/>
          </w:tcPr>
          <w:p w14:paraId="534BE377" w14:textId="7D017A3D" w:rsidR="0012559E" w:rsidRPr="00380636" w:rsidRDefault="0012559E" w:rsidP="00C4333B">
            <w:pPr>
              <w:rPr>
                <w:rFonts w:ascii="Arial Nova" w:hAnsi="Arial Nova"/>
              </w:rPr>
            </w:pPr>
            <w:r>
              <w:rPr>
                <w:rFonts w:ascii="MS Gothic" w:eastAsia="MS Gothic" w:hAnsi="MS Gothic" w:hint="eastAsia"/>
              </w:rPr>
              <w:t>☒</w:t>
            </w:r>
          </w:p>
        </w:tc>
        <w:tc>
          <w:tcPr>
            <w:tcW w:w="1968" w:type="dxa"/>
          </w:tcPr>
          <w:p w14:paraId="21623C07" w14:textId="7F73770C" w:rsidR="0012559E" w:rsidRPr="00380636" w:rsidRDefault="0012559E" w:rsidP="00C4333B">
            <w:pPr>
              <w:rPr>
                <w:rFonts w:ascii="Arial Nova" w:hAnsi="Arial Nova"/>
              </w:rPr>
            </w:pPr>
            <w:r w:rsidRPr="00380636">
              <w:rPr>
                <w:rFonts w:ascii="Arial Nova" w:eastAsia="Times New Roman" w:hAnsi="Arial Nova" w:cs="Calibri"/>
                <w:color w:val="000000"/>
              </w:rPr>
              <w:t>Michelle Sawyers</w:t>
            </w:r>
          </w:p>
        </w:tc>
        <w:tc>
          <w:tcPr>
            <w:tcW w:w="436" w:type="dxa"/>
          </w:tcPr>
          <w:p w14:paraId="50A58C51" w14:textId="3B5690BF" w:rsidR="0012559E" w:rsidRPr="00380636" w:rsidRDefault="0012559E" w:rsidP="00C4333B">
            <w:pPr>
              <w:rPr>
                <w:rFonts w:ascii="Arial Nova" w:hAnsi="Arial Nova"/>
              </w:rPr>
            </w:pPr>
            <w:r>
              <w:rPr>
                <w:rFonts w:ascii="MS Gothic" w:eastAsia="MS Gothic" w:hAnsi="MS Gothic" w:hint="eastAsia"/>
              </w:rPr>
              <w:t>☐</w:t>
            </w:r>
          </w:p>
        </w:tc>
        <w:tc>
          <w:tcPr>
            <w:tcW w:w="2160" w:type="dxa"/>
          </w:tcPr>
          <w:p w14:paraId="7A04ECF8" w14:textId="108EA5CE" w:rsidR="0012559E" w:rsidRPr="00C4333B" w:rsidRDefault="0012559E" w:rsidP="003A5BD2">
            <w:pPr>
              <w:rPr>
                <w:rFonts w:ascii="Arial Nova" w:hAnsi="Arial Nova"/>
              </w:rPr>
            </w:pPr>
            <w:r>
              <w:rPr>
                <w:rFonts w:ascii="Arial Nova" w:hAnsi="Arial Nova"/>
              </w:rPr>
              <w:t>Jamie Tipton</w:t>
            </w:r>
          </w:p>
        </w:tc>
      </w:tr>
      <w:tr w:rsidR="0012559E" w:rsidRPr="00380636" w14:paraId="7D594A23" w14:textId="77777777" w:rsidTr="00C4333B">
        <w:trPr>
          <w:trHeight w:val="291"/>
        </w:trPr>
        <w:tc>
          <w:tcPr>
            <w:tcW w:w="436" w:type="dxa"/>
          </w:tcPr>
          <w:p w14:paraId="701D2095" w14:textId="0C774BF8" w:rsidR="0012559E" w:rsidRPr="00380636" w:rsidRDefault="0012559E" w:rsidP="00420854">
            <w:pPr>
              <w:rPr>
                <w:rFonts w:ascii="Arial Nova" w:hAnsi="Arial Nova"/>
              </w:rPr>
            </w:pPr>
            <w:r>
              <w:rPr>
                <w:rFonts w:ascii="MS Gothic" w:eastAsia="MS Gothic" w:hAnsi="MS Gothic" w:hint="eastAsia"/>
              </w:rPr>
              <w:t>☒</w:t>
            </w:r>
          </w:p>
        </w:tc>
        <w:tc>
          <w:tcPr>
            <w:tcW w:w="2039" w:type="dxa"/>
          </w:tcPr>
          <w:p w14:paraId="2877DF21" w14:textId="77777777" w:rsidR="0012559E" w:rsidRPr="00380636" w:rsidRDefault="0012559E" w:rsidP="00420854">
            <w:pPr>
              <w:rPr>
                <w:rFonts w:ascii="Arial Nova" w:hAnsi="Arial Nova"/>
              </w:rPr>
            </w:pPr>
            <w:r w:rsidRPr="00380636">
              <w:rPr>
                <w:rFonts w:ascii="Arial Nova" w:eastAsia="Times New Roman" w:hAnsi="Arial Nova" w:cs="Calibri"/>
                <w:color w:val="000000"/>
              </w:rPr>
              <w:t>Carol Cecil</w:t>
            </w:r>
          </w:p>
        </w:tc>
        <w:tc>
          <w:tcPr>
            <w:tcW w:w="535" w:type="dxa"/>
          </w:tcPr>
          <w:p w14:paraId="19B7B727" w14:textId="4ECF2EB4" w:rsidR="0012559E" w:rsidRPr="00380636" w:rsidRDefault="0012559E" w:rsidP="00420854">
            <w:pPr>
              <w:rPr>
                <w:rFonts w:ascii="Arial Nova" w:hAnsi="Arial Nova"/>
              </w:rPr>
            </w:pPr>
            <w:r>
              <w:rPr>
                <w:rFonts w:ascii="MS Gothic" w:eastAsia="MS Gothic" w:hAnsi="MS Gothic" w:hint="eastAsia"/>
              </w:rPr>
              <w:t>☒</w:t>
            </w:r>
          </w:p>
        </w:tc>
        <w:tc>
          <w:tcPr>
            <w:tcW w:w="2599" w:type="dxa"/>
          </w:tcPr>
          <w:p w14:paraId="37FA158E" w14:textId="77777777" w:rsidR="0012559E" w:rsidRPr="00380636" w:rsidRDefault="0012559E" w:rsidP="00420854">
            <w:pPr>
              <w:rPr>
                <w:rFonts w:ascii="Arial Nova" w:hAnsi="Arial Nova"/>
              </w:rPr>
            </w:pPr>
            <w:r w:rsidRPr="00380636">
              <w:rPr>
                <w:rFonts w:ascii="Arial Nova" w:eastAsia="Times New Roman" w:hAnsi="Arial Nova" w:cs="Calibri"/>
                <w:color w:val="000000"/>
              </w:rPr>
              <w:t>Katie Kirkland</w:t>
            </w:r>
          </w:p>
        </w:tc>
        <w:tc>
          <w:tcPr>
            <w:tcW w:w="447" w:type="dxa"/>
          </w:tcPr>
          <w:p w14:paraId="1019BFE1" w14:textId="5E9443C7" w:rsidR="0012559E" w:rsidRPr="00380636" w:rsidRDefault="0012559E" w:rsidP="00420854">
            <w:pPr>
              <w:rPr>
                <w:rFonts w:ascii="Arial Nova" w:hAnsi="Arial Nova"/>
              </w:rPr>
            </w:pPr>
            <w:r>
              <w:rPr>
                <w:rFonts w:ascii="MS Gothic" w:eastAsia="MS Gothic" w:hAnsi="MS Gothic" w:hint="eastAsia"/>
              </w:rPr>
              <w:t>☐</w:t>
            </w:r>
          </w:p>
        </w:tc>
        <w:tc>
          <w:tcPr>
            <w:tcW w:w="1968" w:type="dxa"/>
          </w:tcPr>
          <w:p w14:paraId="46E2E5AB" w14:textId="0416BFBC" w:rsidR="0012559E" w:rsidRPr="00380636" w:rsidRDefault="0012559E" w:rsidP="00420854">
            <w:pPr>
              <w:rPr>
                <w:rFonts w:ascii="Arial Nova" w:hAnsi="Arial Nova"/>
              </w:rPr>
            </w:pPr>
            <w:r w:rsidRPr="00380636">
              <w:rPr>
                <w:rFonts w:ascii="Arial Nova" w:eastAsia="Times New Roman" w:hAnsi="Arial Nova" w:cs="Calibri"/>
                <w:color w:val="000000"/>
              </w:rPr>
              <w:t>Randa Bush</w:t>
            </w:r>
          </w:p>
        </w:tc>
        <w:tc>
          <w:tcPr>
            <w:tcW w:w="436" w:type="dxa"/>
          </w:tcPr>
          <w:p w14:paraId="09919D2D" w14:textId="0B7DFD4C" w:rsidR="0012559E" w:rsidRPr="00380636" w:rsidRDefault="0012559E" w:rsidP="00420854">
            <w:pPr>
              <w:rPr>
                <w:rFonts w:ascii="Arial Nova" w:hAnsi="Arial Nova"/>
              </w:rPr>
            </w:pPr>
            <w:r>
              <w:rPr>
                <w:rFonts w:ascii="MS Gothic" w:eastAsia="MS Gothic" w:hAnsi="MS Gothic" w:hint="eastAsia"/>
              </w:rPr>
              <w:t>☐</w:t>
            </w:r>
          </w:p>
        </w:tc>
        <w:tc>
          <w:tcPr>
            <w:tcW w:w="2160" w:type="dxa"/>
          </w:tcPr>
          <w:p w14:paraId="324788D6" w14:textId="51513049" w:rsidR="0012559E" w:rsidRPr="00380636" w:rsidRDefault="0012559E" w:rsidP="00420854">
            <w:pPr>
              <w:rPr>
                <w:rFonts w:ascii="Arial Nova" w:hAnsi="Arial Nova"/>
              </w:rPr>
            </w:pPr>
            <w:r w:rsidRPr="00333FEA">
              <w:rPr>
                <w:rFonts w:ascii="Arial Nova" w:hAnsi="Arial Nova"/>
              </w:rPr>
              <w:t>Ma</w:t>
            </w:r>
            <w:r>
              <w:rPr>
                <w:rFonts w:ascii="Arial Nova" w:hAnsi="Arial Nova"/>
              </w:rPr>
              <w:t>llory Bateman</w:t>
            </w:r>
          </w:p>
        </w:tc>
      </w:tr>
      <w:tr w:rsidR="0012559E" w:rsidRPr="00380636" w14:paraId="3A54F887" w14:textId="77777777" w:rsidTr="00C4333B">
        <w:trPr>
          <w:trHeight w:val="291"/>
        </w:trPr>
        <w:tc>
          <w:tcPr>
            <w:tcW w:w="436" w:type="dxa"/>
          </w:tcPr>
          <w:p w14:paraId="657E1D18" w14:textId="199D1B50" w:rsidR="0012559E" w:rsidRPr="00380636" w:rsidRDefault="0012559E" w:rsidP="00420854">
            <w:pPr>
              <w:rPr>
                <w:rFonts w:ascii="Arial Nova" w:hAnsi="Arial Nova"/>
              </w:rPr>
            </w:pPr>
            <w:r>
              <w:rPr>
                <w:rFonts w:ascii="MS Gothic" w:eastAsia="MS Gothic" w:hAnsi="MS Gothic" w:hint="eastAsia"/>
              </w:rPr>
              <w:t>☒</w:t>
            </w:r>
          </w:p>
        </w:tc>
        <w:tc>
          <w:tcPr>
            <w:tcW w:w="2039" w:type="dxa"/>
          </w:tcPr>
          <w:p w14:paraId="322F0FA4" w14:textId="77777777" w:rsidR="0012559E" w:rsidRPr="00380636" w:rsidRDefault="0012559E" w:rsidP="00420854">
            <w:pPr>
              <w:rPr>
                <w:rFonts w:ascii="Arial Nova" w:hAnsi="Arial Nova"/>
              </w:rPr>
            </w:pPr>
            <w:r w:rsidRPr="00380636">
              <w:rPr>
                <w:rFonts w:ascii="Arial Nova" w:eastAsia="Times New Roman" w:hAnsi="Arial Nova" w:cs="Calibri"/>
                <w:color w:val="000000"/>
              </w:rPr>
              <w:t>C</w:t>
            </w:r>
            <w:r>
              <w:rPr>
                <w:rFonts w:ascii="Arial Nova" w:eastAsia="Times New Roman" w:hAnsi="Arial Nova" w:cs="Calibri"/>
                <w:color w:val="000000"/>
              </w:rPr>
              <w:t>hris Cordell</w:t>
            </w:r>
          </w:p>
        </w:tc>
        <w:tc>
          <w:tcPr>
            <w:tcW w:w="535" w:type="dxa"/>
          </w:tcPr>
          <w:p w14:paraId="5277CBF6" w14:textId="7C1741AF" w:rsidR="0012559E" w:rsidRPr="00380636" w:rsidRDefault="0012559E" w:rsidP="00420854">
            <w:pPr>
              <w:rPr>
                <w:rFonts w:ascii="Arial Nova" w:hAnsi="Arial Nova"/>
              </w:rPr>
            </w:pPr>
            <w:r>
              <w:rPr>
                <w:rFonts w:ascii="MS Gothic" w:eastAsia="MS Gothic" w:hAnsi="MS Gothic" w:hint="eastAsia"/>
              </w:rPr>
              <w:t>☒</w:t>
            </w:r>
          </w:p>
        </w:tc>
        <w:tc>
          <w:tcPr>
            <w:tcW w:w="2599" w:type="dxa"/>
          </w:tcPr>
          <w:p w14:paraId="58D87DD9" w14:textId="4AE51AEB" w:rsidR="0012559E" w:rsidRPr="00380636" w:rsidRDefault="0012559E" w:rsidP="00F00935">
            <w:pPr>
              <w:rPr>
                <w:rFonts w:ascii="Arial Nova" w:hAnsi="Arial Nova"/>
              </w:rPr>
            </w:pPr>
            <w:r w:rsidRPr="00F00935">
              <w:rPr>
                <w:rFonts w:ascii="Arial Nova" w:eastAsia="Times New Roman" w:hAnsi="Arial Nova" w:cs="Calibri"/>
                <w:color w:val="000000"/>
                <w:lang w:val="en"/>
              </w:rPr>
              <w:t>Katie Scheuer Hopper</w:t>
            </w:r>
          </w:p>
        </w:tc>
        <w:tc>
          <w:tcPr>
            <w:tcW w:w="447" w:type="dxa"/>
          </w:tcPr>
          <w:p w14:paraId="0460D3BD" w14:textId="16900E93" w:rsidR="0012559E" w:rsidRPr="00380636" w:rsidRDefault="0012559E" w:rsidP="00420854">
            <w:pPr>
              <w:rPr>
                <w:rFonts w:ascii="Arial Nova" w:hAnsi="Arial Nova"/>
              </w:rPr>
            </w:pPr>
            <w:r>
              <w:rPr>
                <w:rFonts w:ascii="MS Gothic" w:eastAsia="MS Gothic" w:hAnsi="MS Gothic" w:hint="eastAsia"/>
              </w:rPr>
              <w:t>☐</w:t>
            </w:r>
          </w:p>
        </w:tc>
        <w:tc>
          <w:tcPr>
            <w:tcW w:w="1968" w:type="dxa"/>
          </w:tcPr>
          <w:p w14:paraId="11A7AE57" w14:textId="25822F40" w:rsidR="0012559E" w:rsidRPr="00380636" w:rsidRDefault="0012559E" w:rsidP="00420854">
            <w:pPr>
              <w:rPr>
                <w:rFonts w:ascii="Arial Nova" w:hAnsi="Arial Nova"/>
              </w:rPr>
            </w:pPr>
            <w:r w:rsidRPr="00380636">
              <w:rPr>
                <w:rFonts w:ascii="Arial Nova" w:eastAsia="Times New Roman" w:hAnsi="Arial Nova" w:cs="Calibri"/>
                <w:color w:val="000000"/>
              </w:rPr>
              <w:t>Sherri Staley</w:t>
            </w:r>
          </w:p>
        </w:tc>
        <w:tc>
          <w:tcPr>
            <w:tcW w:w="436" w:type="dxa"/>
          </w:tcPr>
          <w:p w14:paraId="68D7E751" w14:textId="67B93A18" w:rsidR="0012559E" w:rsidRPr="00380636" w:rsidRDefault="0012559E" w:rsidP="00420854">
            <w:pPr>
              <w:rPr>
                <w:rFonts w:ascii="Arial Nova" w:hAnsi="Arial Nova"/>
              </w:rPr>
            </w:pPr>
            <w:r>
              <w:rPr>
                <w:rFonts w:ascii="MS Gothic" w:eastAsia="MS Gothic" w:hAnsi="MS Gothic" w:hint="eastAsia"/>
              </w:rPr>
              <w:t>☐</w:t>
            </w:r>
          </w:p>
        </w:tc>
        <w:tc>
          <w:tcPr>
            <w:tcW w:w="2160" w:type="dxa"/>
          </w:tcPr>
          <w:p w14:paraId="3DD1F29B" w14:textId="5B58C4CE" w:rsidR="0012559E" w:rsidRPr="00380636" w:rsidRDefault="0012559E" w:rsidP="00420854">
            <w:pPr>
              <w:rPr>
                <w:rFonts w:ascii="Arial Nova" w:hAnsi="Arial Nova"/>
              </w:rPr>
            </w:pPr>
            <w:r>
              <w:rPr>
                <w:rFonts w:ascii="Arial Nova" w:hAnsi="Arial Nova"/>
              </w:rPr>
              <w:t>Amanda Body</w:t>
            </w:r>
          </w:p>
        </w:tc>
      </w:tr>
      <w:tr w:rsidR="0012559E" w:rsidRPr="00380636" w14:paraId="53EEC25F" w14:textId="77777777" w:rsidTr="00C4333B">
        <w:trPr>
          <w:trHeight w:val="291"/>
        </w:trPr>
        <w:tc>
          <w:tcPr>
            <w:tcW w:w="436" w:type="dxa"/>
          </w:tcPr>
          <w:p w14:paraId="68CF332C" w14:textId="19BCDEB5" w:rsidR="0012559E" w:rsidRPr="00380636" w:rsidRDefault="0012559E" w:rsidP="00420854">
            <w:pPr>
              <w:rPr>
                <w:rFonts w:ascii="Arial Nova" w:hAnsi="Arial Nova"/>
              </w:rPr>
            </w:pPr>
            <w:r>
              <w:rPr>
                <w:rFonts w:ascii="MS Gothic" w:eastAsia="MS Gothic" w:hAnsi="MS Gothic" w:hint="eastAsia"/>
              </w:rPr>
              <w:t>☒</w:t>
            </w:r>
          </w:p>
        </w:tc>
        <w:tc>
          <w:tcPr>
            <w:tcW w:w="2039" w:type="dxa"/>
          </w:tcPr>
          <w:p w14:paraId="6FEB20E8" w14:textId="78BAC1A1" w:rsidR="0012559E" w:rsidRPr="00380636" w:rsidRDefault="0012559E" w:rsidP="00420854">
            <w:pPr>
              <w:rPr>
                <w:rFonts w:ascii="Arial Nova" w:hAnsi="Arial Nova"/>
              </w:rPr>
            </w:pPr>
            <w:r w:rsidRPr="00F00935">
              <w:rPr>
                <w:rFonts w:ascii="Arial Nova" w:eastAsia="Times New Roman" w:hAnsi="Arial Nova" w:cs="Calibri"/>
                <w:color w:val="000000"/>
              </w:rPr>
              <w:t>Chelsea Harrod</w:t>
            </w:r>
          </w:p>
        </w:tc>
        <w:tc>
          <w:tcPr>
            <w:tcW w:w="535" w:type="dxa"/>
          </w:tcPr>
          <w:p w14:paraId="2A5A6323" w14:textId="558EF73A" w:rsidR="0012559E" w:rsidRPr="00380636" w:rsidRDefault="0012559E" w:rsidP="00420854">
            <w:pPr>
              <w:rPr>
                <w:rFonts w:ascii="Arial Nova" w:hAnsi="Arial Nova"/>
              </w:rPr>
            </w:pPr>
            <w:r>
              <w:rPr>
                <w:rFonts w:ascii="MS Gothic" w:eastAsia="MS Gothic" w:hAnsi="MS Gothic" w:hint="eastAsia"/>
              </w:rPr>
              <w:t>☐</w:t>
            </w:r>
          </w:p>
        </w:tc>
        <w:tc>
          <w:tcPr>
            <w:tcW w:w="2599" w:type="dxa"/>
          </w:tcPr>
          <w:p w14:paraId="6899FD1F" w14:textId="77777777" w:rsidR="0012559E" w:rsidRPr="00380636" w:rsidRDefault="0012559E" w:rsidP="00420854">
            <w:pPr>
              <w:rPr>
                <w:rFonts w:ascii="Arial Nova" w:hAnsi="Arial Nova"/>
                <w:strike/>
              </w:rPr>
            </w:pPr>
            <w:r w:rsidRPr="00380636">
              <w:rPr>
                <w:rFonts w:ascii="Arial Nova" w:eastAsia="Times New Roman" w:hAnsi="Arial Nova" w:cs="Calibri"/>
                <w:color w:val="000000"/>
              </w:rPr>
              <w:t>Kelli Root</w:t>
            </w:r>
          </w:p>
        </w:tc>
        <w:tc>
          <w:tcPr>
            <w:tcW w:w="447" w:type="dxa"/>
          </w:tcPr>
          <w:p w14:paraId="76906C12" w14:textId="7553F3CB" w:rsidR="0012559E" w:rsidRPr="00380636" w:rsidRDefault="0012559E" w:rsidP="00420854">
            <w:pPr>
              <w:rPr>
                <w:rFonts w:ascii="Arial Nova" w:hAnsi="Arial Nova"/>
              </w:rPr>
            </w:pPr>
            <w:r>
              <w:rPr>
                <w:rFonts w:ascii="MS Gothic" w:eastAsia="MS Gothic" w:hAnsi="MS Gothic" w:hint="eastAsia"/>
              </w:rPr>
              <w:t>☐</w:t>
            </w:r>
          </w:p>
        </w:tc>
        <w:tc>
          <w:tcPr>
            <w:tcW w:w="1968" w:type="dxa"/>
          </w:tcPr>
          <w:p w14:paraId="1D8ED844" w14:textId="4EC00D57" w:rsidR="0012559E" w:rsidRPr="00380636" w:rsidRDefault="0012559E" w:rsidP="00420854">
            <w:pPr>
              <w:rPr>
                <w:rFonts w:ascii="Arial Nova" w:hAnsi="Arial Nova"/>
              </w:rPr>
            </w:pPr>
            <w:r w:rsidRPr="00380636">
              <w:rPr>
                <w:rFonts w:ascii="Arial Nova" w:eastAsia="Times New Roman" w:hAnsi="Arial Nova" w:cs="Calibri"/>
                <w:color w:val="000000"/>
              </w:rPr>
              <w:t>Tammi Taylor</w:t>
            </w:r>
          </w:p>
        </w:tc>
        <w:tc>
          <w:tcPr>
            <w:tcW w:w="436" w:type="dxa"/>
          </w:tcPr>
          <w:p w14:paraId="0C0B6792" w14:textId="1B9ABE99" w:rsidR="0012559E" w:rsidRPr="00380636" w:rsidRDefault="0012559E" w:rsidP="00420854">
            <w:pPr>
              <w:rPr>
                <w:rFonts w:ascii="Arial Nova" w:hAnsi="Arial Nova"/>
              </w:rPr>
            </w:pPr>
            <w:r>
              <w:rPr>
                <w:rFonts w:ascii="MS Gothic" w:eastAsia="MS Gothic" w:hAnsi="MS Gothic" w:hint="eastAsia"/>
              </w:rPr>
              <w:t>☐</w:t>
            </w:r>
          </w:p>
        </w:tc>
        <w:tc>
          <w:tcPr>
            <w:tcW w:w="2160" w:type="dxa"/>
          </w:tcPr>
          <w:p w14:paraId="2C910EBA" w14:textId="70D377C7" w:rsidR="0012559E" w:rsidRPr="00380636" w:rsidRDefault="0012559E" w:rsidP="00420854">
            <w:pPr>
              <w:rPr>
                <w:rFonts w:ascii="Arial Nova" w:hAnsi="Arial Nova"/>
              </w:rPr>
            </w:pPr>
            <w:r w:rsidRPr="0036046F">
              <w:rPr>
                <w:rFonts w:ascii="Arial Nova" w:hAnsi="Arial Nova"/>
              </w:rPr>
              <w:t>Danielle Khoury</w:t>
            </w:r>
          </w:p>
        </w:tc>
      </w:tr>
      <w:tr w:rsidR="0012559E" w:rsidRPr="00380636" w14:paraId="6EBDF84C" w14:textId="77777777" w:rsidTr="00C4333B">
        <w:trPr>
          <w:trHeight w:val="291"/>
        </w:trPr>
        <w:tc>
          <w:tcPr>
            <w:tcW w:w="436" w:type="dxa"/>
          </w:tcPr>
          <w:p w14:paraId="09A39753" w14:textId="37B1BD16" w:rsidR="0012559E" w:rsidRPr="00380636" w:rsidRDefault="0012559E" w:rsidP="00420854">
            <w:pPr>
              <w:rPr>
                <w:rFonts w:ascii="Arial Nova" w:hAnsi="Arial Nova"/>
              </w:rPr>
            </w:pPr>
            <w:r>
              <w:rPr>
                <w:rFonts w:ascii="MS Gothic" w:eastAsia="MS Gothic" w:hAnsi="MS Gothic" w:hint="eastAsia"/>
              </w:rPr>
              <w:t>☐</w:t>
            </w:r>
          </w:p>
        </w:tc>
        <w:tc>
          <w:tcPr>
            <w:tcW w:w="2039" w:type="dxa"/>
          </w:tcPr>
          <w:p w14:paraId="63F0F257" w14:textId="77777777" w:rsidR="0012559E" w:rsidRPr="00BA121D" w:rsidRDefault="0012559E" w:rsidP="00420854">
            <w:pPr>
              <w:rPr>
                <w:rFonts w:ascii="Arial Nova" w:hAnsi="Arial Nova"/>
              </w:rPr>
            </w:pPr>
            <w:r w:rsidRPr="00380636">
              <w:rPr>
                <w:rFonts w:ascii="Arial Nova" w:hAnsi="Arial Nova"/>
              </w:rPr>
              <w:t>David Lohr</w:t>
            </w:r>
          </w:p>
        </w:tc>
        <w:tc>
          <w:tcPr>
            <w:tcW w:w="535" w:type="dxa"/>
          </w:tcPr>
          <w:p w14:paraId="2D8DCD5F" w14:textId="38EBD6DB" w:rsidR="0012559E" w:rsidRPr="00380636" w:rsidRDefault="0012559E" w:rsidP="00420854">
            <w:pPr>
              <w:rPr>
                <w:rFonts w:ascii="Arial Nova" w:hAnsi="Arial Nova"/>
              </w:rPr>
            </w:pPr>
            <w:r>
              <w:rPr>
                <w:rFonts w:ascii="MS Gothic" w:eastAsia="MS Gothic" w:hAnsi="MS Gothic" w:hint="eastAsia"/>
              </w:rPr>
              <w:t>☒</w:t>
            </w:r>
          </w:p>
        </w:tc>
        <w:tc>
          <w:tcPr>
            <w:tcW w:w="2599" w:type="dxa"/>
          </w:tcPr>
          <w:p w14:paraId="340C8037" w14:textId="77777777" w:rsidR="0012559E" w:rsidRPr="00380636" w:rsidRDefault="0012559E" w:rsidP="00420854">
            <w:pPr>
              <w:rPr>
                <w:rFonts w:ascii="Arial Nova" w:hAnsi="Arial Nova"/>
              </w:rPr>
            </w:pPr>
            <w:r w:rsidRPr="00380636">
              <w:rPr>
                <w:rFonts w:ascii="Arial Nova" w:eastAsia="Times New Roman" w:hAnsi="Arial Nova" w:cs="Calibri"/>
                <w:color w:val="000000"/>
              </w:rPr>
              <w:t>Kelly Bradshaw</w:t>
            </w:r>
          </w:p>
        </w:tc>
        <w:tc>
          <w:tcPr>
            <w:tcW w:w="447" w:type="dxa"/>
          </w:tcPr>
          <w:p w14:paraId="5E9F9B7D" w14:textId="519B4005" w:rsidR="0012559E" w:rsidRPr="00380636" w:rsidRDefault="0012559E" w:rsidP="00420854">
            <w:pPr>
              <w:rPr>
                <w:rFonts w:ascii="Arial Nova" w:hAnsi="Arial Nova"/>
              </w:rPr>
            </w:pPr>
            <w:r>
              <w:rPr>
                <w:rFonts w:ascii="MS Gothic" w:eastAsia="MS Gothic" w:hAnsi="MS Gothic" w:hint="eastAsia"/>
              </w:rPr>
              <w:t>☐</w:t>
            </w:r>
          </w:p>
        </w:tc>
        <w:tc>
          <w:tcPr>
            <w:tcW w:w="1968" w:type="dxa"/>
          </w:tcPr>
          <w:p w14:paraId="2C1CFEA0" w14:textId="661CC640" w:rsidR="0012559E" w:rsidRPr="00380636" w:rsidRDefault="0012559E" w:rsidP="00420854">
            <w:pPr>
              <w:rPr>
                <w:rFonts w:ascii="Arial Nova" w:hAnsi="Arial Nova"/>
              </w:rPr>
            </w:pPr>
            <w:r w:rsidRPr="00380636">
              <w:rPr>
                <w:rFonts w:ascii="Arial Nova" w:eastAsia="Times New Roman" w:hAnsi="Arial Nova" w:cs="Calibri"/>
                <w:color w:val="000000"/>
              </w:rPr>
              <w:t>Tracy DeSimone</w:t>
            </w:r>
          </w:p>
        </w:tc>
        <w:tc>
          <w:tcPr>
            <w:tcW w:w="436" w:type="dxa"/>
          </w:tcPr>
          <w:p w14:paraId="6F610F66" w14:textId="707450F7" w:rsidR="0012559E" w:rsidRPr="00380636" w:rsidRDefault="0012559E" w:rsidP="00420854">
            <w:pPr>
              <w:rPr>
                <w:rFonts w:ascii="Arial Nova" w:hAnsi="Arial Nova"/>
              </w:rPr>
            </w:pPr>
            <w:r>
              <w:rPr>
                <w:rFonts w:ascii="MS Gothic" w:eastAsia="MS Gothic" w:hAnsi="MS Gothic" w:hint="eastAsia"/>
              </w:rPr>
              <w:t>☐</w:t>
            </w:r>
          </w:p>
        </w:tc>
        <w:tc>
          <w:tcPr>
            <w:tcW w:w="2160" w:type="dxa"/>
          </w:tcPr>
          <w:p w14:paraId="79989CA2" w14:textId="43AF03E1" w:rsidR="0012559E" w:rsidRPr="00380636" w:rsidRDefault="0012559E" w:rsidP="00420854">
            <w:pPr>
              <w:rPr>
                <w:rFonts w:ascii="Arial Nova" w:hAnsi="Arial Nova"/>
              </w:rPr>
            </w:pPr>
            <w:r>
              <w:rPr>
                <w:rFonts w:ascii="Arial Nova" w:hAnsi="Arial Nova"/>
              </w:rPr>
              <w:t>Ruthie Sizemore</w:t>
            </w:r>
          </w:p>
        </w:tc>
      </w:tr>
      <w:tr w:rsidR="0012559E" w:rsidRPr="00380636" w14:paraId="09ADD8D0" w14:textId="77777777" w:rsidTr="00C4333B">
        <w:trPr>
          <w:trHeight w:val="291"/>
        </w:trPr>
        <w:tc>
          <w:tcPr>
            <w:tcW w:w="436" w:type="dxa"/>
          </w:tcPr>
          <w:p w14:paraId="08EB68C9" w14:textId="54D5C447" w:rsidR="0012559E" w:rsidRPr="00380636" w:rsidRDefault="0012559E" w:rsidP="00420854">
            <w:pPr>
              <w:rPr>
                <w:rFonts w:ascii="Arial Nova" w:hAnsi="Arial Nova"/>
              </w:rPr>
            </w:pPr>
            <w:r>
              <w:rPr>
                <w:rFonts w:ascii="MS Gothic" w:eastAsia="MS Gothic" w:hAnsi="MS Gothic" w:hint="eastAsia"/>
              </w:rPr>
              <w:t>☒</w:t>
            </w:r>
          </w:p>
        </w:tc>
        <w:tc>
          <w:tcPr>
            <w:tcW w:w="2039" w:type="dxa"/>
          </w:tcPr>
          <w:p w14:paraId="4A1F8D28" w14:textId="77777777" w:rsidR="0012559E" w:rsidRPr="00380636" w:rsidRDefault="0012559E" w:rsidP="00420854">
            <w:pPr>
              <w:rPr>
                <w:rFonts w:ascii="Arial Nova" w:hAnsi="Arial Nova"/>
              </w:rPr>
            </w:pPr>
            <w:r w:rsidRPr="00380636">
              <w:rPr>
                <w:rFonts w:ascii="Arial Nova" w:eastAsia="Times New Roman" w:hAnsi="Arial Nova" w:cs="Calibri"/>
                <w:color w:val="000000"/>
              </w:rPr>
              <w:t>Dee Dee Ward</w:t>
            </w:r>
          </w:p>
        </w:tc>
        <w:tc>
          <w:tcPr>
            <w:tcW w:w="535" w:type="dxa"/>
          </w:tcPr>
          <w:p w14:paraId="377722D4" w14:textId="4FB285A3" w:rsidR="0012559E" w:rsidRPr="00380636" w:rsidRDefault="0012559E" w:rsidP="00420854">
            <w:pPr>
              <w:rPr>
                <w:rFonts w:ascii="Arial Nova" w:hAnsi="Arial Nova"/>
              </w:rPr>
            </w:pPr>
            <w:r>
              <w:rPr>
                <w:rFonts w:ascii="MS Gothic" w:eastAsia="MS Gothic" w:hAnsi="MS Gothic" w:hint="eastAsia"/>
              </w:rPr>
              <w:t>☒</w:t>
            </w:r>
          </w:p>
        </w:tc>
        <w:tc>
          <w:tcPr>
            <w:tcW w:w="2599" w:type="dxa"/>
          </w:tcPr>
          <w:p w14:paraId="707FFD0C" w14:textId="77777777" w:rsidR="0012559E" w:rsidRPr="00380636" w:rsidRDefault="0012559E" w:rsidP="00420854">
            <w:pPr>
              <w:rPr>
                <w:rFonts w:ascii="Arial Nova" w:hAnsi="Arial Nova"/>
              </w:rPr>
            </w:pPr>
            <w:r w:rsidRPr="00380636">
              <w:rPr>
                <w:rFonts w:ascii="Arial Nova" w:eastAsia="Times New Roman" w:hAnsi="Arial Nova" w:cs="Calibri"/>
                <w:color w:val="000000"/>
              </w:rPr>
              <w:t>Kelly Dorman</w:t>
            </w:r>
          </w:p>
        </w:tc>
        <w:tc>
          <w:tcPr>
            <w:tcW w:w="447" w:type="dxa"/>
          </w:tcPr>
          <w:p w14:paraId="791BB3FC" w14:textId="7DC08A14" w:rsidR="0012559E" w:rsidRPr="00380636" w:rsidRDefault="0012559E" w:rsidP="00420854">
            <w:pPr>
              <w:rPr>
                <w:rFonts w:ascii="Arial Nova" w:hAnsi="Arial Nova"/>
              </w:rPr>
            </w:pPr>
            <w:r>
              <w:rPr>
                <w:rFonts w:ascii="MS Gothic" w:eastAsia="MS Gothic" w:hAnsi="MS Gothic" w:hint="eastAsia"/>
              </w:rPr>
              <w:t>☐</w:t>
            </w:r>
          </w:p>
        </w:tc>
        <w:tc>
          <w:tcPr>
            <w:tcW w:w="1968" w:type="dxa"/>
          </w:tcPr>
          <w:p w14:paraId="36D4C9DA" w14:textId="258F4485" w:rsidR="0012559E" w:rsidRPr="00380636" w:rsidRDefault="0012559E" w:rsidP="00420854">
            <w:pPr>
              <w:rPr>
                <w:rFonts w:ascii="Arial Nova" w:hAnsi="Arial Nova"/>
              </w:rPr>
            </w:pPr>
            <w:r w:rsidRPr="00380636">
              <w:rPr>
                <w:rFonts w:ascii="Arial Nova" w:eastAsia="Times New Roman" w:hAnsi="Arial Nova" w:cs="Calibri"/>
                <w:color w:val="000000"/>
              </w:rPr>
              <w:t>Tevis Duncan</w:t>
            </w:r>
          </w:p>
        </w:tc>
        <w:tc>
          <w:tcPr>
            <w:tcW w:w="436" w:type="dxa"/>
          </w:tcPr>
          <w:p w14:paraId="1C507B0D" w14:textId="512E09C8" w:rsidR="0012559E" w:rsidRPr="00380636" w:rsidRDefault="0012559E" w:rsidP="00420854">
            <w:pPr>
              <w:rPr>
                <w:rFonts w:ascii="Arial Nova" w:hAnsi="Arial Nova"/>
              </w:rPr>
            </w:pPr>
            <w:r>
              <w:rPr>
                <w:rFonts w:ascii="MS Gothic" w:eastAsia="MS Gothic" w:hAnsi="MS Gothic" w:hint="eastAsia"/>
              </w:rPr>
              <w:t>☐</w:t>
            </w:r>
          </w:p>
        </w:tc>
        <w:tc>
          <w:tcPr>
            <w:tcW w:w="2160" w:type="dxa"/>
          </w:tcPr>
          <w:p w14:paraId="568D66CE" w14:textId="472E0317" w:rsidR="0012559E" w:rsidRPr="00380636" w:rsidRDefault="0012559E" w:rsidP="00420854">
            <w:pPr>
              <w:rPr>
                <w:rFonts w:ascii="Arial Nova" w:hAnsi="Arial Nova"/>
              </w:rPr>
            </w:pPr>
            <w:r>
              <w:rPr>
                <w:rFonts w:ascii="Arial Nova" w:hAnsi="Arial Nova"/>
              </w:rPr>
              <w:t>Shellie Mills</w:t>
            </w:r>
          </w:p>
        </w:tc>
      </w:tr>
      <w:tr w:rsidR="0012559E" w:rsidRPr="00380636" w14:paraId="06FA1A5B" w14:textId="77777777" w:rsidTr="00C4333B">
        <w:trPr>
          <w:trHeight w:val="291"/>
        </w:trPr>
        <w:tc>
          <w:tcPr>
            <w:tcW w:w="436" w:type="dxa"/>
          </w:tcPr>
          <w:p w14:paraId="6D634D38" w14:textId="12FDAB57" w:rsidR="0012559E" w:rsidRPr="00380636" w:rsidRDefault="0012559E" w:rsidP="00420854">
            <w:pPr>
              <w:rPr>
                <w:rFonts w:ascii="Arial Nova" w:eastAsia="MS Gothic" w:hAnsi="Arial Nova"/>
              </w:rPr>
            </w:pPr>
            <w:r>
              <w:rPr>
                <w:rFonts w:ascii="MS Gothic" w:eastAsia="MS Gothic" w:hAnsi="MS Gothic" w:hint="eastAsia"/>
              </w:rPr>
              <w:t>☒</w:t>
            </w:r>
          </w:p>
        </w:tc>
        <w:tc>
          <w:tcPr>
            <w:tcW w:w="2039" w:type="dxa"/>
          </w:tcPr>
          <w:p w14:paraId="15965D40" w14:textId="77777777" w:rsidR="0012559E" w:rsidRPr="00380636" w:rsidRDefault="0012559E" w:rsidP="00420854">
            <w:pPr>
              <w:rPr>
                <w:rFonts w:ascii="Arial Nova" w:hAnsi="Arial Nova"/>
              </w:rPr>
            </w:pPr>
            <w:r w:rsidRPr="00380636">
              <w:rPr>
                <w:rFonts w:ascii="Arial Nova" w:hAnsi="Arial Nova"/>
              </w:rPr>
              <w:t>Dyzz Cooper</w:t>
            </w:r>
          </w:p>
        </w:tc>
        <w:tc>
          <w:tcPr>
            <w:tcW w:w="535" w:type="dxa"/>
          </w:tcPr>
          <w:p w14:paraId="44841620" w14:textId="202AF7CB" w:rsidR="0012559E" w:rsidRPr="00380636" w:rsidRDefault="0012559E" w:rsidP="00420854">
            <w:pPr>
              <w:rPr>
                <w:rFonts w:ascii="Arial Nova" w:eastAsia="MS Gothic" w:hAnsi="Arial Nova"/>
              </w:rPr>
            </w:pPr>
            <w:r>
              <w:rPr>
                <w:rFonts w:ascii="MS Gothic" w:eastAsia="MS Gothic" w:hAnsi="MS Gothic" w:hint="eastAsia"/>
              </w:rPr>
              <w:t>☒</w:t>
            </w:r>
          </w:p>
        </w:tc>
        <w:tc>
          <w:tcPr>
            <w:tcW w:w="2599" w:type="dxa"/>
          </w:tcPr>
          <w:p w14:paraId="1A51941B" w14:textId="77777777" w:rsidR="0012559E" w:rsidRPr="00380636" w:rsidRDefault="0012559E" w:rsidP="00420854">
            <w:pPr>
              <w:rPr>
                <w:rFonts w:ascii="Arial Nova" w:eastAsia="Times New Roman" w:hAnsi="Arial Nova" w:cs="Calibri"/>
                <w:color w:val="000000"/>
              </w:rPr>
            </w:pPr>
            <w:r w:rsidRPr="00380636">
              <w:rPr>
                <w:rFonts w:ascii="Arial Nova" w:eastAsia="Times New Roman" w:hAnsi="Arial Nova" w:cs="Calibri"/>
                <w:color w:val="000000"/>
              </w:rPr>
              <w:t>Leslie Hughes Burgess</w:t>
            </w:r>
          </w:p>
        </w:tc>
        <w:tc>
          <w:tcPr>
            <w:tcW w:w="447" w:type="dxa"/>
          </w:tcPr>
          <w:p w14:paraId="46AB986A" w14:textId="7531B4BA" w:rsidR="0012559E" w:rsidRPr="00380636" w:rsidRDefault="0012559E" w:rsidP="00420854">
            <w:pPr>
              <w:rPr>
                <w:rFonts w:ascii="Arial Nova" w:eastAsia="MS Gothic" w:hAnsi="Arial Nova"/>
              </w:rPr>
            </w:pPr>
            <w:r>
              <w:rPr>
                <w:rFonts w:ascii="MS Gothic" w:eastAsia="MS Gothic" w:hAnsi="MS Gothic" w:hint="eastAsia"/>
              </w:rPr>
              <w:t>☒</w:t>
            </w:r>
          </w:p>
        </w:tc>
        <w:tc>
          <w:tcPr>
            <w:tcW w:w="1968" w:type="dxa"/>
          </w:tcPr>
          <w:p w14:paraId="4002F4B9" w14:textId="0BBD180B" w:rsidR="0012559E" w:rsidRPr="00380636" w:rsidRDefault="0012559E" w:rsidP="00420854">
            <w:pPr>
              <w:rPr>
                <w:rFonts w:ascii="Arial Nova" w:eastAsia="Times New Roman" w:hAnsi="Arial Nova" w:cs="Calibri"/>
                <w:color w:val="000000"/>
              </w:rPr>
            </w:pPr>
            <w:r w:rsidRPr="00380636">
              <w:rPr>
                <w:rFonts w:ascii="Arial Nova" w:eastAsia="Times New Roman" w:hAnsi="Arial Nova" w:cs="Calibri"/>
                <w:color w:val="000000"/>
              </w:rPr>
              <w:t>Vestena Robbins</w:t>
            </w:r>
          </w:p>
        </w:tc>
        <w:tc>
          <w:tcPr>
            <w:tcW w:w="436" w:type="dxa"/>
          </w:tcPr>
          <w:p w14:paraId="4C732B5B" w14:textId="4A848316" w:rsidR="0012559E" w:rsidRPr="00380636" w:rsidRDefault="0012559E" w:rsidP="00420854">
            <w:pPr>
              <w:rPr>
                <w:rFonts w:ascii="Arial Nova" w:eastAsia="MS Gothic" w:hAnsi="Arial Nova"/>
              </w:rPr>
            </w:pPr>
            <w:r>
              <w:rPr>
                <w:rFonts w:ascii="MS Gothic" w:eastAsia="MS Gothic" w:hAnsi="MS Gothic" w:hint="eastAsia"/>
              </w:rPr>
              <w:t>☐</w:t>
            </w:r>
          </w:p>
        </w:tc>
        <w:tc>
          <w:tcPr>
            <w:tcW w:w="2160" w:type="dxa"/>
          </w:tcPr>
          <w:p w14:paraId="79532D34" w14:textId="697806FB" w:rsidR="0012559E" w:rsidRPr="00380636" w:rsidRDefault="0012559E" w:rsidP="00420854">
            <w:pPr>
              <w:rPr>
                <w:rFonts w:ascii="Arial Nova" w:hAnsi="Arial Nova"/>
              </w:rPr>
            </w:pPr>
            <w:r>
              <w:rPr>
                <w:rFonts w:ascii="Arial Nova" w:hAnsi="Arial Nova"/>
              </w:rPr>
              <w:t>Ciara Jackson</w:t>
            </w:r>
          </w:p>
        </w:tc>
      </w:tr>
      <w:tr w:rsidR="0012559E" w:rsidRPr="00380636" w14:paraId="78C39497" w14:textId="77777777" w:rsidTr="00C4333B">
        <w:trPr>
          <w:trHeight w:val="291"/>
        </w:trPr>
        <w:tc>
          <w:tcPr>
            <w:tcW w:w="436" w:type="dxa"/>
          </w:tcPr>
          <w:p w14:paraId="43D1CF47" w14:textId="76D07AEE" w:rsidR="0012559E" w:rsidRPr="00380636" w:rsidRDefault="0012559E" w:rsidP="00420854">
            <w:pPr>
              <w:rPr>
                <w:rFonts w:ascii="Arial Nova" w:hAnsi="Arial Nova"/>
              </w:rPr>
            </w:pPr>
            <w:r>
              <w:rPr>
                <w:rFonts w:ascii="MS Gothic" w:eastAsia="MS Gothic" w:hAnsi="MS Gothic" w:hint="eastAsia"/>
              </w:rPr>
              <w:t>☐</w:t>
            </w:r>
          </w:p>
        </w:tc>
        <w:tc>
          <w:tcPr>
            <w:tcW w:w="2039" w:type="dxa"/>
          </w:tcPr>
          <w:p w14:paraId="6309B5CD" w14:textId="77777777" w:rsidR="0012559E" w:rsidRPr="00380636" w:rsidRDefault="0012559E" w:rsidP="00420854">
            <w:pPr>
              <w:rPr>
                <w:rFonts w:ascii="Arial Nova" w:hAnsi="Arial Nova"/>
                <w:strike/>
              </w:rPr>
            </w:pPr>
            <w:r w:rsidRPr="00380636">
              <w:rPr>
                <w:rFonts w:ascii="Arial Nova" w:eastAsia="Times New Roman" w:hAnsi="Arial Nova" w:cs="Calibri"/>
                <w:color w:val="000000"/>
              </w:rPr>
              <w:t>Jennifer Warren</w:t>
            </w:r>
          </w:p>
        </w:tc>
        <w:tc>
          <w:tcPr>
            <w:tcW w:w="535" w:type="dxa"/>
          </w:tcPr>
          <w:p w14:paraId="06905F9B" w14:textId="490085B5" w:rsidR="0012559E" w:rsidRPr="00380636" w:rsidRDefault="0012559E" w:rsidP="00420854">
            <w:pPr>
              <w:rPr>
                <w:rFonts w:ascii="Arial Nova" w:hAnsi="Arial Nova"/>
              </w:rPr>
            </w:pPr>
            <w:r>
              <w:rPr>
                <w:rFonts w:ascii="MS Gothic" w:eastAsia="MS Gothic" w:hAnsi="MS Gothic" w:hint="eastAsia"/>
              </w:rPr>
              <w:t>☒</w:t>
            </w:r>
          </w:p>
        </w:tc>
        <w:tc>
          <w:tcPr>
            <w:tcW w:w="2599" w:type="dxa"/>
          </w:tcPr>
          <w:p w14:paraId="6BB06086" w14:textId="77777777" w:rsidR="0012559E" w:rsidRPr="00380636" w:rsidRDefault="0012559E" w:rsidP="00420854">
            <w:pPr>
              <w:rPr>
                <w:rFonts w:ascii="Arial Nova" w:hAnsi="Arial Nova"/>
                <w:strike/>
              </w:rPr>
            </w:pPr>
            <w:r w:rsidRPr="00380636">
              <w:rPr>
                <w:rFonts w:ascii="Arial Nova" w:eastAsia="Times New Roman" w:hAnsi="Arial Nova" w:cs="Calibri"/>
                <w:color w:val="000000"/>
              </w:rPr>
              <w:t>Lizzie Minton</w:t>
            </w:r>
          </w:p>
        </w:tc>
        <w:tc>
          <w:tcPr>
            <w:tcW w:w="447" w:type="dxa"/>
          </w:tcPr>
          <w:p w14:paraId="6873DCC1" w14:textId="72B3DA44" w:rsidR="0012559E" w:rsidRPr="00380636" w:rsidRDefault="0012559E" w:rsidP="00420854">
            <w:pPr>
              <w:rPr>
                <w:rFonts w:ascii="Arial Nova" w:hAnsi="Arial Nova"/>
              </w:rPr>
            </w:pPr>
          </w:p>
        </w:tc>
        <w:tc>
          <w:tcPr>
            <w:tcW w:w="1968" w:type="dxa"/>
          </w:tcPr>
          <w:p w14:paraId="3FE8BD7E" w14:textId="1345AABD" w:rsidR="0012559E" w:rsidRPr="00380636" w:rsidRDefault="0012559E" w:rsidP="00420854">
            <w:pPr>
              <w:rPr>
                <w:rFonts w:ascii="Arial Nova" w:hAnsi="Arial Nova"/>
              </w:rPr>
            </w:pPr>
          </w:p>
        </w:tc>
        <w:tc>
          <w:tcPr>
            <w:tcW w:w="436" w:type="dxa"/>
          </w:tcPr>
          <w:p w14:paraId="5EBA5B65" w14:textId="297BF3D3" w:rsidR="0012559E" w:rsidRPr="00380636" w:rsidRDefault="0012559E" w:rsidP="00420854">
            <w:pPr>
              <w:rPr>
                <w:rFonts w:ascii="Arial Nova" w:hAnsi="Arial Nova"/>
              </w:rPr>
            </w:pPr>
          </w:p>
        </w:tc>
        <w:tc>
          <w:tcPr>
            <w:tcW w:w="2160" w:type="dxa"/>
          </w:tcPr>
          <w:p w14:paraId="2E511C9E" w14:textId="30B84D58" w:rsidR="0012559E" w:rsidRPr="00380636" w:rsidRDefault="0012559E" w:rsidP="00420854">
            <w:pPr>
              <w:rPr>
                <w:rFonts w:ascii="Arial Nova" w:hAnsi="Arial Nova"/>
              </w:rPr>
            </w:pPr>
          </w:p>
        </w:tc>
      </w:tr>
    </w:tbl>
    <w:p w14:paraId="4F8D800F" w14:textId="77777777" w:rsidR="00E36DC3" w:rsidRPr="00380636" w:rsidRDefault="00E36DC3" w:rsidP="00B00A13">
      <w:pPr>
        <w:rPr>
          <w:rFonts w:ascii="Arial Nova" w:hAnsi="Arial Nova"/>
        </w:rPr>
      </w:pPr>
    </w:p>
    <w:p w14:paraId="33220387" w14:textId="0CCAD261" w:rsidR="00D738B2" w:rsidRDefault="006F0BA8" w:rsidP="00E36DC3">
      <w:pPr>
        <w:jc w:val="center"/>
        <w:rPr>
          <w:rFonts w:ascii="Arial Nova" w:hAnsi="Arial Nova"/>
        </w:rPr>
      </w:pPr>
      <w:r>
        <w:rPr>
          <w:rFonts w:ascii="MS Gothic" w:eastAsia="MS Gothic" w:hAnsi="MS Gothic" w:hint="eastAsia"/>
        </w:rPr>
        <w:t>☒</w:t>
      </w:r>
      <w:r w:rsidR="00D61727" w:rsidRPr="00380636">
        <w:rPr>
          <w:rFonts w:ascii="Arial Nova" w:hAnsi="Arial Nova"/>
        </w:rPr>
        <w:t xml:space="preserve"> = Present    </w:t>
      </w:r>
      <w:r w:rsidR="00D61727" w:rsidRPr="00380636">
        <w:rPr>
          <w:rFonts w:ascii="Segoe UI Symbol" w:eastAsia="MS Gothic" w:hAnsi="Segoe UI Symbol" w:cs="Segoe UI Symbol"/>
        </w:rPr>
        <w:t>☐</w:t>
      </w:r>
      <w:r w:rsidR="00D61727" w:rsidRPr="00380636">
        <w:rPr>
          <w:rFonts w:ascii="Arial Nova" w:hAnsi="Arial Nova"/>
        </w:rPr>
        <w:t xml:space="preserve"> = Absent</w:t>
      </w:r>
      <w:r w:rsidR="00000000">
        <w:rPr>
          <w:rFonts w:ascii="Arial Nova" w:hAnsi="Arial Nova"/>
        </w:rPr>
        <w:pict w14:anchorId="4EED7006">
          <v:rect id="_x0000_i1025" style="width:0;height:1.5pt" o:hralign="center" o:hrstd="t" o:hr="t" fillcolor="#a0a0a0" stroked="f"/>
        </w:pict>
      </w:r>
    </w:p>
    <w:p w14:paraId="6028E3FB" w14:textId="17C29908" w:rsidR="00137358" w:rsidRPr="00C4333B" w:rsidRDefault="00137358" w:rsidP="00137358">
      <w:pPr>
        <w:rPr>
          <w:rFonts w:ascii="Arial Nova" w:hAnsi="Arial Nova"/>
          <w:b/>
          <w:bCs/>
        </w:rPr>
      </w:pPr>
      <w:r w:rsidRPr="00C4333B">
        <w:rPr>
          <w:rFonts w:ascii="Arial Nova" w:hAnsi="Arial Nova"/>
          <w:b/>
          <w:bCs/>
        </w:rPr>
        <w:t xml:space="preserve">*Dee Dee </w:t>
      </w:r>
      <w:r w:rsidR="00C4333B">
        <w:rPr>
          <w:rFonts w:ascii="Arial Nova" w:hAnsi="Arial Nova"/>
          <w:b/>
          <w:bCs/>
        </w:rPr>
        <w:t xml:space="preserve">welcomed everyone and </w:t>
      </w:r>
      <w:r w:rsidRPr="00C4333B">
        <w:rPr>
          <w:rFonts w:ascii="Arial Nova" w:hAnsi="Arial Nova"/>
          <w:b/>
          <w:bCs/>
        </w:rPr>
        <w:t xml:space="preserve">noted how on August 1, screeners went live statewide. </w:t>
      </w:r>
    </w:p>
    <w:p w14:paraId="1F657851" w14:textId="2B2D15B2" w:rsidR="00A91CD1" w:rsidRPr="00BD5484" w:rsidRDefault="00137358" w:rsidP="0034360D">
      <w:pPr>
        <w:pStyle w:val="Heading1"/>
        <w:numPr>
          <w:ilvl w:val="0"/>
          <w:numId w:val="1"/>
        </w:numPr>
        <w:rPr>
          <w:rFonts w:ascii="Arial Nova" w:hAnsi="Arial Nova"/>
          <w:sz w:val="28"/>
          <w:szCs w:val="28"/>
        </w:rPr>
      </w:pPr>
      <w:r>
        <w:rPr>
          <w:rFonts w:ascii="Arial Nova" w:hAnsi="Arial Nova"/>
          <w:sz w:val="28"/>
          <w:szCs w:val="28"/>
        </w:rPr>
        <w:t xml:space="preserve">UK HDI- CQI and Peer Support Data Presentation </w:t>
      </w:r>
      <w:r w:rsidR="003A10B7" w:rsidRPr="00BD5484">
        <w:rPr>
          <w:rFonts w:ascii="Arial Nova" w:hAnsi="Arial Nova"/>
          <w:sz w:val="28"/>
          <w:szCs w:val="28"/>
        </w:rPr>
        <w:t xml:space="preserve"> </w:t>
      </w:r>
    </w:p>
    <w:p w14:paraId="6725F01D" w14:textId="77777777" w:rsidR="00BD5484" w:rsidRDefault="00BD5484" w:rsidP="00A15069">
      <w:pPr>
        <w:spacing w:after="0" w:line="240" w:lineRule="auto"/>
        <w:rPr>
          <w:rFonts w:ascii="Arial Nova" w:hAnsi="Arial Nova"/>
          <w:b/>
          <w:bCs/>
        </w:rPr>
      </w:pPr>
      <w:r>
        <w:rPr>
          <w:rFonts w:ascii="Arial Nova" w:hAnsi="Arial Nova"/>
          <w:b/>
          <w:bCs/>
        </w:rPr>
        <w:t xml:space="preserve">CQI data, Katie Kirkland </w:t>
      </w:r>
    </w:p>
    <w:p w14:paraId="3175D3E0" w14:textId="03FC0700" w:rsidR="00BD5484" w:rsidRPr="00BD5484" w:rsidRDefault="00BD5484" w:rsidP="0034360D">
      <w:pPr>
        <w:pStyle w:val="paragraph"/>
        <w:numPr>
          <w:ilvl w:val="0"/>
          <w:numId w:val="2"/>
        </w:numPr>
        <w:spacing w:before="0" w:beforeAutospacing="0" w:after="120" w:afterAutospacing="0"/>
        <w:textAlignment w:val="baseline"/>
        <w:rPr>
          <w:rFonts w:ascii="Arial Nova" w:hAnsi="Arial Nova" w:cs="Arial"/>
          <w:sz w:val="22"/>
          <w:szCs w:val="22"/>
        </w:rPr>
      </w:pPr>
      <w:r w:rsidRPr="00BD5484">
        <w:rPr>
          <w:rStyle w:val="normaltextrun"/>
          <w:rFonts w:ascii="Arial Nova" w:hAnsi="Arial Nova" w:cs="Calibri"/>
          <w:color w:val="000000"/>
          <w:sz w:val="22"/>
          <w:szCs w:val="22"/>
        </w:rPr>
        <w:t>4,531 DCBS Screeners were Completed (96% of the 4,710 Screeners offered)</w:t>
      </w:r>
    </w:p>
    <w:p w14:paraId="162164C4" w14:textId="197AA61F" w:rsidR="00BD5484" w:rsidRPr="00BD5484" w:rsidRDefault="00BD5484" w:rsidP="0034360D">
      <w:pPr>
        <w:pStyle w:val="ListParagraph"/>
        <w:numPr>
          <w:ilvl w:val="0"/>
          <w:numId w:val="2"/>
        </w:numPr>
        <w:spacing w:after="120"/>
        <w:rPr>
          <w:rFonts w:ascii="Arial Nova" w:hAnsi="Arial Nova"/>
        </w:rPr>
      </w:pPr>
      <w:r w:rsidRPr="00BD5484">
        <w:rPr>
          <w:rFonts w:ascii="Arial Nova" w:hAnsi="Arial Nova"/>
        </w:rPr>
        <w:t>2,112 children and youth “screened in” for the CANS assessment (47% of the total 4,531 for whom DCBS Screeners were Completed)</w:t>
      </w:r>
    </w:p>
    <w:p w14:paraId="5228E576" w14:textId="0A90C72D" w:rsidR="00BD5484" w:rsidRPr="00BD5484" w:rsidRDefault="00BD5484" w:rsidP="0034360D">
      <w:pPr>
        <w:pStyle w:val="ListParagraph"/>
        <w:numPr>
          <w:ilvl w:val="0"/>
          <w:numId w:val="2"/>
        </w:numPr>
        <w:spacing w:after="120"/>
        <w:rPr>
          <w:rFonts w:ascii="Arial Nova" w:hAnsi="Arial Nova"/>
        </w:rPr>
      </w:pPr>
      <w:r w:rsidRPr="00BD5484">
        <w:rPr>
          <w:rStyle w:val="normaltextrun"/>
          <w:rFonts w:ascii="Arial Nova" w:hAnsi="Arial Nova" w:cs="Calibri"/>
          <w:color w:val="000000"/>
        </w:rPr>
        <w:t>1,258 children and youth were Referred for a CANS Assessment based on the DCBS screener (60% of the 2,112 who “screened in” for the CANS assessment)</w:t>
      </w:r>
    </w:p>
    <w:p w14:paraId="762915D3" w14:textId="77777777" w:rsidR="00BD5484" w:rsidRPr="00BD5484" w:rsidRDefault="00BD5484" w:rsidP="0034360D">
      <w:pPr>
        <w:pStyle w:val="paragraph"/>
        <w:numPr>
          <w:ilvl w:val="0"/>
          <w:numId w:val="2"/>
        </w:numPr>
        <w:spacing w:before="0" w:beforeAutospacing="0" w:after="120" w:afterAutospacing="0"/>
        <w:textAlignment w:val="baseline"/>
        <w:rPr>
          <w:rStyle w:val="normaltextrun"/>
          <w:rFonts w:ascii="Arial Nova" w:hAnsi="Arial Nova" w:cs="Arial"/>
          <w:sz w:val="22"/>
          <w:szCs w:val="22"/>
        </w:rPr>
      </w:pPr>
      <w:r w:rsidRPr="00BD5484">
        <w:rPr>
          <w:rStyle w:val="normaltextrun"/>
          <w:rFonts w:ascii="Arial Nova" w:hAnsi="Arial Nova" w:cs="Calibri"/>
          <w:color w:val="000000"/>
          <w:sz w:val="22"/>
          <w:szCs w:val="22"/>
        </w:rPr>
        <w:t>382 Initial CANS Assessments were completed (30% of the Number of Referrals DCBS regions reported sending for CANS assessments)</w:t>
      </w:r>
    </w:p>
    <w:p w14:paraId="535AFAF1" w14:textId="7005D5AA" w:rsidR="00BD5484" w:rsidRPr="00BD5484" w:rsidRDefault="00BD5484" w:rsidP="0034360D">
      <w:pPr>
        <w:pStyle w:val="paragraph"/>
        <w:numPr>
          <w:ilvl w:val="0"/>
          <w:numId w:val="2"/>
        </w:numPr>
        <w:spacing w:before="0" w:beforeAutospacing="0" w:after="120" w:afterAutospacing="0"/>
        <w:textAlignment w:val="baseline"/>
        <w:rPr>
          <w:rFonts w:ascii="Arial Nova" w:hAnsi="Arial Nova" w:cs="Arial"/>
          <w:sz w:val="22"/>
          <w:szCs w:val="22"/>
        </w:rPr>
      </w:pPr>
      <w:r w:rsidRPr="00BD5484">
        <w:rPr>
          <w:rStyle w:val="normaltextrun"/>
          <w:rFonts w:ascii="Arial Nova" w:hAnsi="Arial Nova" w:cs="Calibri"/>
          <w:color w:val="000000"/>
          <w:sz w:val="22"/>
          <w:szCs w:val="22"/>
        </w:rPr>
        <w:t>As of June 30, 299 Baseline NOMs were completed (78% of the number of Initial CANS assessments completed)</w:t>
      </w:r>
    </w:p>
    <w:p w14:paraId="215D91AE" w14:textId="77777777" w:rsidR="00BD5484" w:rsidRDefault="00BD5484" w:rsidP="00BD5484">
      <w:pPr>
        <w:pStyle w:val="paragraph"/>
        <w:spacing w:before="0" w:beforeAutospacing="0" w:after="0" w:afterAutospacing="0"/>
        <w:rPr>
          <w:rFonts w:ascii="Arial Nova" w:hAnsi="Arial Nova" w:cs="Calibri"/>
          <w:b/>
          <w:bCs/>
          <w:color w:val="000000"/>
          <w:sz w:val="22"/>
          <w:szCs w:val="22"/>
        </w:rPr>
      </w:pPr>
      <w:r w:rsidRPr="00BD5484">
        <w:rPr>
          <w:rFonts w:ascii="Arial Nova" w:hAnsi="Arial Nova" w:cs="Calibri"/>
          <w:b/>
          <w:bCs/>
          <w:color w:val="000000"/>
          <w:sz w:val="22"/>
          <w:szCs w:val="22"/>
        </w:rPr>
        <w:t xml:space="preserve">Outreach </w:t>
      </w:r>
    </w:p>
    <w:p w14:paraId="551FDE35" w14:textId="2AC9F8E1" w:rsidR="00BD5484" w:rsidRPr="00BD5484" w:rsidRDefault="00BD5484" w:rsidP="005B38BD">
      <w:pPr>
        <w:pStyle w:val="paragraph"/>
        <w:spacing w:before="0" w:beforeAutospacing="0" w:after="0" w:afterAutospacing="0"/>
        <w:rPr>
          <w:rFonts w:ascii="Arial Nova" w:eastAsiaTheme="majorEastAsia" w:hAnsi="Arial Nova" w:cs="Calibri"/>
          <w:color w:val="000000"/>
          <w:sz w:val="22"/>
          <w:szCs w:val="22"/>
        </w:rPr>
      </w:pPr>
      <w:r w:rsidRPr="00BD5484">
        <w:rPr>
          <w:rFonts w:ascii="Arial Nova" w:eastAsiaTheme="majorEastAsia" w:hAnsi="Arial Nova" w:cs="Calibri"/>
          <w:color w:val="000000"/>
          <w:sz w:val="22"/>
          <w:szCs w:val="22"/>
        </w:rPr>
        <w:t>Through June 2023, we reported a total of:</w:t>
      </w:r>
      <w:r w:rsidRPr="00BD5484">
        <w:rPr>
          <w:rFonts w:ascii="Arial" w:eastAsiaTheme="majorEastAsia" w:hAnsi="Arial" w:cs="Arial"/>
          <w:color w:val="000000"/>
          <w:sz w:val="22"/>
          <w:szCs w:val="22"/>
        </w:rPr>
        <w:t>​</w:t>
      </w:r>
    </w:p>
    <w:p w14:paraId="429C6E65" w14:textId="483D4AD9" w:rsidR="00BD5484" w:rsidRPr="00BD5484" w:rsidRDefault="00BD5484" w:rsidP="0034360D">
      <w:pPr>
        <w:pStyle w:val="paragraph"/>
        <w:numPr>
          <w:ilvl w:val="0"/>
          <w:numId w:val="3"/>
        </w:numPr>
        <w:spacing w:before="0" w:beforeAutospacing="0" w:after="0" w:afterAutospacing="0"/>
        <w:rPr>
          <w:rFonts w:ascii="Arial Nova" w:eastAsiaTheme="majorEastAsia" w:hAnsi="Arial Nova" w:cs="Calibri"/>
          <w:color w:val="000000"/>
          <w:sz w:val="22"/>
          <w:szCs w:val="22"/>
        </w:rPr>
      </w:pPr>
      <w:r w:rsidRPr="00BD5484">
        <w:rPr>
          <w:rFonts w:ascii="Arial Nova" w:eastAsiaTheme="majorEastAsia" w:hAnsi="Arial Nova" w:cs="Calibri"/>
          <w:color w:val="000000"/>
          <w:sz w:val="22"/>
          <w:szCs w:val="22"/>
        </w:rPr>
        <w:t xml:space="preserve">49 Policy Changes </w:t>
      </w:r>
    </w:p>
    <w:p w14:paraId="0643FC0D" w14:textId="1D9EDDDB" w:rsidR="00BD5484" w:rsidRDefault="00BD5484" w:rsidP="0034360D">
      <w:pPr>
        <w:pStyle w:val="paragraph"/>
        <w:numPr>
          <w:ilvl w:val="0"/>
          <w:numId w:val="3"/>
        </w:numPr>
        <w:rPr>
          <w:rFonts w:ascii="Arial Nova" w:eastAsiaTheme="majorEastAsia" w:hAnsi="Arial Nova" w:cs="Calibri"/>
          <w:color w:val="000000"/>
          <w:sz w:val="22"/>
          <w:szCs w:val="22"/>
        </w:rPr>
      </w:pPr>
      <w:r w:rsidRPr="00BD5484">
        <w:rPr>
          <w:rFonts w:ascii="Arial Nova" w:eastAsiaTheme="majorEastAsia" w:hAnsi="Arial Nova" w:cs="Calibri"/>
          <w:color w:val="000000"/>
          <w:sz w:val="22"/>
          <w:szCs w:val="22"/>
        </w:rPr>
        <w:t>16,357 individuals had been contacted through Outreach Efforts</w:t>
      </w:r>
    </w:p>
    <w:p w14:paraId="76F8732B" w14:textId="77777777" w:rsidR="00D06D5A" w:rsidRDefault="00BD5484" w:rsidP="00D06D5A">
      <w:pPr>
        <w:pStyle w:val="paragraph"/>
        <w:spacing w:before="0" w:beforeAutospacing="0" w:after="0" w:afterAutospacing="0"/>
        <w:rPr>
          <w:rFonts w:ascii="Arial Nova" w:eastAsiaTheme="majorEastAsia" w:hAnsi="Arial Nova" w:cs="Calibri"/>
          <w:b/>
          <w:bCs/>
          <w:color w:val="000000"/>
          <w:sz w:val="22"/>
          <w:szCs w:val="22"/>
        </w:rPr>
      </w:pPr>
      <w:r w:rsidRPr="00BD5484">
        <w:rPr>
          <w:rFonts w:ascii="Arial Nova" w:eastAsiaTheme="majorEastAsia" w:hAnsi="Arial Nova" w:cs="Calibri"/>
          <w:b/>
          <w:bCs/>
          <w:color w:val="000000"/>
          <w:sz w:val="22"/>
          <w:szCs w:val="22"/>
        </w:rPr>
        <w:lastRenderedPageBreak/>
        <w:t>Disparity Dashboard</w:t>
      </w:r>
      <w:r>
        <w:rPr>
          <w:rFonts w:ascii="Arial Nova" w:eastAsiaTheme="majorEastAsia" w:hAnsi="Arial Nova" w:cs="Calibri"/>
          <w:b/>
          <w:bCs/>
          <w:color w:val="000000"/>
          <w:sz w:val="22"/>
          <w:szCs w:val="22"/>
        </w:rPr>
        <w:t>, Jess Clouser</w:t>
      </w:r>
    </w:p>
    <w:p w14:paraId="23B0E9F2" w14:textId="50736BB9" w:rsidR="00BD5484" w:rsidRPr="00D06D5A" w:rsidRDefault="00BD5484" w:rsidP="00D06D5A">
      <w:pPr>
        <w:pStyle w:val="paragraph"/>
        <w:spacing w:before="0" w:beforeAutospacing="0" w:after="0" w:afterAutospacing="0"/>
        <w:rPr>
          <w:rFonts w:ascii="Arial Nova" w:eastAsiaTheme="majorEastAsia" w:hAnsi="Arial Nova" w:cs="Calibri"/>
          <w:b/>
          <w:bCs/>
          <w:color w:val="000000"/>
          <w:sz w:val="22"/>
          <w:szCs w:val="22"/>
        </w:rPr>
      </w:pPr>
      <w:r w:rsidRPr="00BD5484">
        <w:rPr>
          <w:rFonts w:ascii="Arial Nova" w:eastAsiaTheme="majorEastAsia" w:hAnsi="Arial Nova" w:cs="Calibri"/>
          <w:color w:val="000000"/>
          <w:sz w:val="22"/>
          <w:szCs w:val="22"/>
        </w:rPr>
        <w:t>The goal of this dashboard was to monitor the demographic characteristics of clients served by the SOC FIVE grant (i.e., those receiving baseline NOMs), those receiving 6-mo reassessments, and those being discharged and assess whether we were seeing any disparities or disproportionalities in any of those groups.</w:t>
      </w:r>
      <w:r w:rsidRPr="00BD5484">
        <w:rPr>
          <w:rFonts w:ascii="Arial" w:eastAsiaTheme="majorEastAsia" w:hAnsi="Arial" w:cs="Arial"/>
          <w:color w:val="000000"/>
          <w:sz w:val="22"/>
          <w:szCs w:val="22"/>
        </w:rPr>
        <w:t>​</w:t>
      </w:r>
      <w:r>
        <w:rPr>
          <w:rFonts w:ascii="Arial Nova" w:eastAsiaTheme="majorEastAsia" w:hAnsi="Arial Nova" w:cs="Calibri"/>
          <w:color w:val="000000"/>
          <w:sz w:val="22"/>
          <w:szCs w:val="22"/>
        </w:rPr>
        <w:t xml:space="preserve"> </w:t>
      </w:r>
      <w:r w:rsidRPr="00BD5484">
        <w:rPr>
          <w:rFonts w:ascii="Arial Nova" w:eastAsiaTheme="majorEastAsia" w:hAnsi="Arial Nova" w:cs="Calibri"/>
          <w:color w:val="000000"/>
          <w:sz w:val="22"/>
          <w:szCs w:val="22"/>
        </w:rPr>
        <w:t xml:space="preserve">We created a dashboard and </w:t>
      </w:r>
      <w:r w:rsidRPr="00B95DC7">
        <w:rPr>
          <w:rFonts w:ascii="Arial Nova" w:eastAsiaTheme="majorEastAsia" w:hAnsi="Arial Nova" w:cs="Calibri"/>
          <w:color w:val="000000"/>
          <w:sz w:val="22"/>
          <w:szCs w:val="22"/>
        </w:rPr>
        <w:t>provided</w:t>
      </w:r>
      <w:r w:rsidRPr="00BD5484">
        <w:rPr>
          <w:rFonts w:ascii="Arial Nova" w:eastAsiaTheme="majorEastAsia" w:hAnsi="Arial Nova" w:cs="Calibri"/>
          <w:color w:val="000000"/>
          <w:sz w:val="22"/>
          <w:szCs w:val="22"/>
        </w:rPr>
        <w:t xml:space="preserve"> quarterly updates at SGMIT, RGMITs and sometimes on provider touch base calls.</w:t>
      </w:r>
    </w:p>
    <w:p w14:paraId="48DEEF5E" w14:textId="4381CD75" w:rsidR="00D06D5A" w:rsidRPr="00D06D5A" w:rsidRDefault="00B95DC7" w:rsidP="0034360D">
      <w:pPr>
        <w:pStyle w:val="paragraph"/>
        <w:numPr>
          <w:ilvl w:val="0"/>
          <w:numId w:val="4"/>
        </w:numPr>
        <w:rPr>
          <w:rFonts w:ascii="Arial Nova" w:eastAsiaTheme="majorEastAsia" w:hAnsi="Arial Nova" w:cs="Calibri"/>
          <w:color w:val="000000"/>
          <w:sz w:val="22"/>
          <w:szCs w:val="22"/>
        </w:rPr>
      </w:pPr>
      <w:r w:rsidRPr="00B95DC7">
        <w:rPr>
          <w:rFonts w:ascii="Arial Nova" w:eastAsiaTheme="majorEastAsia" w:hAnsi="Arial Nova" w:cs="Calibri"/>
          <w:color w:val="000000"/>
          <w:sz w:val="22"/>
          <w:szCs w:val="22"/>
        </w:rPr>
        <w:t>From October to July, the percent of clients who were Eligible and Received their 6-month Reassessment and were non-White increased from 11% to 20%.</w:t>
      </w:r>
    </w:p>
    <w:p w14:paraId="0C6CB909" w14:textId="7E47F20B" w:rsidR="00D06D5A" w:rsidRPr="00D06D5A" w:rsidRDefault="00D06D5A" w:rsidP="0034360D">
      <w:pPr>
        <w:pStyle w:val="paragraph"/>
        <w:numPr>
          <w:ilvl w:val="0"/>
          <w:numId w:val="4"/>
        </w:numPr>
        <w:rPr>
          <w:rFonts w:ascii="Arial Nova" w:eastAsiaTheme="majorEastAsia" w:hAnsi="Arial Nova" w:cs="Calibri"/>
          <w:color w:val="000000"/>
          <w:sz w:val="22"/>
          <w:szCs w:val="22"/>
        </w:rPr>
      </w:pPr>
      <w:r w:rsidRPr="00D06D5A">
        <w:rPr>
          <w:rFonts w:ascii="Arial Nova" w:eastAsiaTheme="majorEastAsia" w:hAnsi="Arial Nova" w:cs="Calibri"/>
          <w:color w:val="000000"/>
          <w:sz w:val="22"/>
          <w:szCs w:val="22"/>
        </w:rPr>
        <w:t>From October to July, the percent of clients who were Discharged before their 6-month Reassessment Eligibility Window Opened and were non-White increased from 34% to 38%.</w:t>
      </w:r>
      <w:r w:rsidRPr="00D06D5A">
        <w:rPr>
          <w:rFonts w:ascii="Arial" w:eastAsiaTheme="majorEastAsia" w:hAnsi="Arial" w:cs="Arial"/>
          <w:color w:val="000000"/>
          <w:sz w:val="22"/>
          <w:szCs w:val="22"/>
        </w:rPr>
        <w:t>​</w:t>
      </w:r>
    </w:p>
    <w:p w14:paraId="2FECFE7D" w14:textId="54AD705F" w:rsidR="00A15069" w:rsidRPr="00A15069" w:rsidRDefault="00D06D5A" w:rsidP="0034360D">
      <w:pPr>
        <w:pStyle w:val="paragraph"/>
        <w:numPr>
          <w:ilvl w:val="2"/>
          <w:numId w:val="4"/>
        </w:numPr>
        <w:rPr>
          <w:rFonts w:ascii="Arial Nova" w:eastAsiaTheme="majorEastAsia" w:hAnsi="Arial Nova" w:cs="Calibri"/>
          <w:color w:val="000000"/>
          <w:sz w:val="22"/>
          <w:szCs w:val="22"/>
        </w:rPr>
      </w:pPr>
      <w:r w:rsidRPr="00D06D5A">
        <w:rPr>
          <w:rFonts w:ascii="Arial Nova" w:eastAsiaTheme="majorEastAsia" w:hAnsi="Arial Nova" w:cs="Calibri"/>
          <w:color w:val="000000"/>
          <w:sz w:val="22"/>
          <w:szCs w:val="22"/>
        </w:rPr>
        <w:t>When we began tracking and currently, they are overrepresented in both time points.</w:t>
      </w:r>
    </w:p>
    <w:p w14:paraId="658CFB06" w14:textId="59A80268" w:rsidR="00426618" w:rsidRDefault="00426618" w:rsidP="00A15069">
      <w:pPr>
        <w:pStyle w:val="paragraph"/>
        <w:spacing w:before="0" w:beforeAutospacing="0" w:after="0" w:afterAutospacing="0"/>
        <w:rPr>
          <w:rFonts w:ascii="Arial Nova" w:eastAsiaTheme="majorEastAsia" w:hAnsi="Arial Nova" w:cs="Calibri"/>
          <w:color w:val="000000"/>
          <w:sz w:val="22"/>
          <w:szCs w:val="22"/>
        </w:rPr>
      </w:pPr>
      <w:r w:rsidRPr="00426618">
        <w:rPr>
          <w:rFonts w:ascii="Arial Nova" w:eastAsiaTheme="majorEastAsia" w:hAnsi="Arial Nova" w:cs="Calibri"/>
          <w:color w:val="000000"/>
          <w:sz w:val="22"/>
          <w:szCs w:val="22"/>
        </w:rPr>
        <w:t xml:space="preserve">RGMIT meetings include a CANS Cultural Factors Domain overview. Because the CANS </w:t>
      </w:r>
      <w:r>
        <w:rPr>
          <w:rFonts w:ascii="Arial Nova" w:eastAsiaTheme="majorEastAsia" w:hAnsi="Arial Nova" w:cs="Calibri"/>
          <w:color w:val="000000"/>
          <w:sz w:val="22"/>
          <w:szCs w:val="22"/>
        </w:rPr>
        <w:t>assessments will continue,</w:t>
      </w:r>
      <w:r w:rsidRPr="00426618">
        <w:rPr>
          <w:rFonts w:ascii="Arial Nova" w:eastAsiaTheme="majorEastAsia" w:hAnsi="Arial Nova" w:cs="Calibri"/>
          <w:color w:val="000000"/>
          <w:sz w:val="22"/>
          <w:szCs w:val="22"/>
        </w:rPr>
        <w:t xml:space="preserve"> for sustainability, we've advised providers to examine </w:t>
      </w:r>
      <w:r>
        <w:rPr>
          <w:rFonts w:ascii="Arial Nova" w:eastAsiaTheme="majorEastAsia" w:hAnsi="Arial Nova" w:cs="Calibri"/>
          <w:color w:val="000000"/>
          <w:sz w:val="22"/>
          <w:szCs w:val="22"/>
        </w:rPr>
        <w:t xml:space="preserve">those responses </w:t>
      </w:r>
      <w:r w:rsidRPr="00426618">
        <w:rPr>
          <w:rFonts w:ascii="Arial Nova" w:eastAsiaTheme="majorEastAsia" w:hAnsi="Arial Nova" w:cs="Calibri"/>
          <w:color w:val="000000"/>
          <w:sz w:val="22"/>
          <w:szCs w:val="22"/>
        </w:rPr>
        <w:t>as they contemplate ways to make their operations more equ</w:t>
      </w:r>
      <w:r>
        <w:rPr>
          <w:rFonts w:ascii="Arial Nova" w:eastAsiaTheme="majorEastAsia" w:hAnsi="Arial Nova" w:cs="Calibri"/>
          <w:color w:val="000000"/>
          <w:sz w:val="22"/>
          <w:szCs w:val="22"/>
        </w:rPr>
        <w:t xml:space="preserve">itable. </w:t>
      </w:r>
    </w:p>
    <w:p w14:paraId="0FC5E1E8" w14:textId="77777777" w:rsidR="00426618" w:rsidRDefault="00426618" w:rsidP="00A15069">
      <w:pPr>
        <w:pStyle w:val="paragraph"/>
        <w:spacing w:before="0" w:beforeAutospacing="0" w:after="0" w:afterAutospacing="0"/>
        <w:rPr>
          <w:rFonts w:ascii="Arial Nova" w:eastAsiaTheme="majorEastAsia" w:hAnsi="Arial Nova" w:cs="Calibri"/>
          <w:color w:val="000000"/>
          <w:sz w:val="22"/>
          <w:szCs w:val="22"/>
        </w:rPr>
      </w:pPr>
    </w:p>
    <w:p w14:paraId="7E861868" w14:textId="6C86F084" w:rsidR="00A15069" w:rsidRDefault="00A15069" w:rsidP="00A15069">
      <w:pPr>
        <w:pStyle w:val="paragraph"/>
        <w:spacing w:before="0" w:beforeAutospacing="0" w:after="0" w:afterAutospacing="0"/>
        <w:rPr>
          <w:rFonts w:ascii="Arial Nova" w:eastAsiaTheme="majorEastAsia" w:hAnsi="Arial Nova" w:cs="Calibri"/>
          <w:b/>
          <w:bCs/>
          <w:color w:val="000000"/>
          <w:sz w:val="22"/>
          <w:szCs w:val="22"/>
        </w:rPr>
      </w:pPr>
      <w:r w:rsidRPr="00A15069">
        <w:rPr>
          <w:rFonts w:ascii="Arial Nova" w:eastAsiaTheme="majorEastAsia" w:hAnsi="Arial Nova" w:cs="Calibri"/>
          <w:b/>
          <w:bCs/>
          <w:color w:val="000000"/>
          <w:sz w:val="22"/>
          <w:szCs w:val="22"/>
        </w:rPr>
        <w:t>Discussion</w:t>
      </w:r>
    </w:p>
    <w:p w14:paraId="0D913CA2" w14:textId="29B0CBC5" w:rsidR="00A15069" w:rsidRDefault="00A15069" w:rsidP="00A15069">
      <w:pPr>
        <w:pStyle w:val="paragraph"/>
        <w:spacing w:before="0" w:beforeAutospacing="0" w:after="0" w:afterAutospacing="0"/>
        <w:rPr>
          <w:rFonts w:ascii="Arial Nova" w:eastAsiaTheme="majorEastAsia" w:hAnsi="Arial Nova" w:cs="Calibri"/>
          <w:color w:val="000000"/>
          <w:sz w:val="22"/>
          <w:szCs w:val="22"/>
        </w:rPr>
      </w:pPr>
      <w:r>
        <w:rPr>
          <w:rFonts w:ascii="Arial Nova" w:eastAsiaTheme="majorEastAsia" w:hAnsi="Arial Nova" w:cs="Calibri"/>
          <w:color w:val="000000"/>
          <w:sz w:val="22"/>
          <w:szCs w:val="22"/>
        </w:rPr>
        <w:t xml:space="preserve">Dee Dee and Kelly D. shared how the data was helpful both with providers and in RGMIT discussions. </w:t>
      </w:r>
    </w:p>
    <w:p w14:paraId="732C1D6D" w14:textId="5C032AFF" w:rsidR="00A15069" w:rsidRPr="00A15069" w:rsidRDefault="00A15069" w:rsidP="00A15069">
      <w:pPr>
        <w:pStyle w:val="paragraph"/>
        <w:spacing w:before="0" w:beforeAutospacing="0" w:after="0" w:afterAutospacing="0"/>
        <w:rPr>
          <w:rFonts w:ascii="Arial Nova" w:eastAsiaTheme="majorEastAsia" w:hAnsi="Arial Nova" w:cs="Calibri"/>
          <w:b/>
          <w:bCs/>
          <w:color w:val="000000"/>
          <w:sz w:val="22"/>
          <w:szCs w:val="22"/>
        </w:rPr>
      </w:pPr>
      <w:r>
        <w:rPr>
          <w:rFonts w:ascii="Arial Nova" w:eastAsiaTheme="majorEastAsia" w:hAnsi="Arial Nova" w:cs="Calibri"/>
          <w:color w:val="000000"/>
          <w:sz w:val="22"/>
          <w:szCs w:val="22"/>
        </w:rPr>
        <w:t xml:space="preserve">Michelle N. asked if we know how the providers answered the CANS cultural factors domain and if we could compare how well they engaged families culturally. Lizzie M. acknowledged this is a potential area for growth for providers. </w:t>
      </w:r>
    </w:p>
    <w:p w14:paraId="720067CD" w14:textId="23E4F6E6" w:rsidR="003A10B7" w:rsidRDefault="003A10B7" w:rsidP="003A10B7">
      <w:pPr>
        <w:rPr>
          <w:rFonts w:ascii="Arial Nova" w:hAnsi="Arial Nova"/>
        </w:rPr>
      </w:pPr>
    </w:p>
    <w:p w14:paraId="1ED1344E" w14:textId="45E59A8D" w:rsidR="003A10B7" w:rsidRDefault="003A10B7" w:rsidP="00381211">
      <w:pPr>
        <w:spacing w:after="0"/>
        <w:rPr>
          <w:rFonts w:ascii="Arial Nova" w:hAnsi="Arial Nova"/>
          <w:b/>
          <w:bCs/>
        </w:rPr>
      </w:pPr>
      <w:r>
        <w:rPr>
          <w:rFonts w:ascii="Arial Nova" w:hAnsi="Arial Nova"/>
          <w:b/>
          <w:bCs/>
        </w:rPr>
        <w:t>KPFC Peer Support</w:t>
      </w:r>
      <w:r w:rsidR="00A15069">
        <w:rPr>
          <w:rFonts w:ascii="Arial Nova" w:hAnsi="Arial Nova"/>
          <w:b/>
          <w:bCs/>
        </w:rPr>
        <w:t xml:space="preserve"> Evaluation</w:t>
      </w:r>
    </w:p>
    <w:p w14:paraId="6D4D1EBD" w14:textId="6C903416" w:rsidR="008E5816" w:rsidRDefault="00C63018" w:rsidP="00A15069">
      <w:pPr>
        <w:rPr>
          <w:rFonts w:ascii="Arial Nova" w:hAnsi="Arial Nova"/>
          <w:sz w:val="20"/>
          <w:szCs w:val="20"/>
        </w:rPr>
      </w:pPr>
      <w:r w:rsidRPr="00C63018">
        <w:rPr>
          <w:rFonts w:ascii="Arial Nova" w:hAnsi="Arial Nova"/>
        </w:rPr>
        <w:t xml:space="preserve">SOC FIVE supports </w:t>
      </w:r>
      <w:r w:rsidR="00844864">
        <w:rPr>
          <w:rFonts w:ascii="Arial Nova" w:hAnsi="Arial Nova"/>
        </w:rPr>
        <w:t>KPFC p</w:t>
      </w:r>
      <w:r w:rsidR="00844864" w:rsidRPr="00C63018">
        <w:rPr>
          <w:rFonts w:ascii="Arial Nova" w:hAnsi="Arial Nova"/>
        </w:rPr>
        <w:t>eer</w:t>
      </w:r>
      <w:r w:rsidR="00314826">
        <w:rPr>
          <w:rFonts w:ascii="Arial Nova" w:hAnsi="Arial Nova"/>
        </w:rPr>
        <w:t xml:space="preserve"> support</w:t>
      </w:r>
      <w:r w:rsidRPr="00C63018">
        <w:rPr>
          <w:rFonts w:ascii="Arial Nova" w:hAnsi="Arial Nova"/>
        </w:rPr>
        <w:t xml:space="preserve"> centers by spreading the word about peer support services, reducing the need for high-cost services, increasing engagement of families and empowering people to create and work toward their own goals. The organization has </w:t>
      </w:r>
      <w:r w:rsidR="00844864">
        <w:rPr>
          <w:rFonts w:ascii="Arial Nova" w:hAnsi="Arial Nova"/>
        </w:rPr>
        <w:t xml:space="preserve">also </w:t>
      </w:r>
      <w:r w:rsidRPr="00C63018">
        <w:rPr>
          <w:rFonts w:ascii="Arial Nova" w:hAnsi="Arial Nova"/>
        </w:rPr>
        <w:t>built a diverse referral base</w:t>
      </w:r>
      <w:r w:rsidR="00A15069">
        <w:rPr>
          <w:rFonts w:ascii="Arial Nova" w:hAnsi="Arial Nova"/>
        </w:rPr>
        <w:t>. Jessica</w:t>
      </w:r>
      <w:r w:rsidRPr="00C63018">
        <w:rPr>
          <w:rFonts w:ascii="Arial Nova" w:hAnsi="Arial Nova"/>
        </w:rPr>
        <w:t xml:space="preserve"> shared </w:t>
      </w:r>
      <w:r w:rsidR="008E5816">
        <w:rPr>
          <w:rFonts w:ascii="Arial Nova" w:hAnsi="Arial Nova"/>
        </w:rPr>
        <w:t xml:space="preserve">statewide data on referrals, services accessed and </w:t>
      </w:r>
      <w:r w:rsidRPr="00C63018">
        <w:rPr>
          <w:rFonts w:ascii="Arial Nova" w:hAnsi="Arial Nova"/>
        </w:rPr>
        <w:t>specific comments from satisfied customers</w:t>
      </w:r>
      <w:r w:rsidR="00526E15">
        <w:rPr>
          <w:rFonts w:ascii="Arial Nova" w:hAnsi="Arial Nova"/>
        </w:rPr>
        <w:t xml:space="preserve"> summarized below.</w:t>
      </w:r>
      <w:r w:rsidR="00440391" w:rsidRPr="00440391">
        <w:rPr>
          <w:rFonts w:ascii="Arial Nova" w:hAnsi="Arial Nova"/>
          <w:sz w:val="20"/>
          <w:szCs w:val="20"/>
        </w:rPr>
        <w:t xml:space="preserve"> </w:t>
      </w:r>
    </w:p>
    <w:p w14:paraId="01BF0CA8" w14:textId="77777777" w:rsidR="00A15069" w:rsidRDefault="00A15069" w:rsidP="00830BEF">
      <w:pPr>
        <w:spacing w:after="0"/>
        <w:rPr>
          <w:rFonts w:ascii="Arial Nova" w:hAnsi="Arial Nova"/>
        </w:rPr>
      </w:pPr>
      <w:r w:rsidRPr="00A15069">
        <w:rPr>
          <w:rFonts w:ascii="Arial Nova" w:hAnsi="Arial Nova"/>
        </w:rPr>
        <w:t>Looking cumulatively at the data through June</w:t>
      </w:r>
    </w:p>
    <w:p w14:paraId="0031997D" w14:textId="355524E6" w:rsidR="00830BEF" w:rsidRDefault="00A15069" w:rsidP="0034360D">
      <w:pPr>
        <w:pStyle w:val="paragraph"/>
        <w:numPr>
          <w:ilvl w:val="0"/>
          <w:numId w:val="12"/>
        </w:numPr>
        <w:spacing w:before="0" w:beforeAutospacing="0" w:after="0" w:afterAutospacing="0"/>
        <w:textAlignment w:val="baseline"/>
        <w:rPr>
          <w:rStyle w:val="normaltextrun"/>
          <w:rFonts w:ascii="Arial Nova" w:hAnsi="Arial Nova" w:cs="Calibri"/>
          <w:color w:val="000000"/>
          <w:sz w:val="22"/>
          <w:szCs w:val="22"/>
        </w:rPr>
      </w:pPr>
      <w:r w:rsidRPr="00A15069">
        <w:rPr>
          <w:rFonts w:ascii="Arial Nova" w:hAnsi="Arial Nova"/>
        </w:rPr>
        <w:t xml:space="preserve">5,724 Peer Support sessions were recorded in which 10,642 services of different types had been utilized. </w:t>
      </w:r>
      <w:r w:rsidRPr="00A15069">
        <w:rPr>
          <w:rFonts w:ascii="Arial" w:hAnsi="Arial" w:cs="Arial"/>
        </w:rPr>
        <w:t>​</w:t>
      </w:r>
      <w:r w:rsidR="00F10D2F" w:rsidRPr="00830BEF">
        <w:rPr>
          <w:rStyle w:val="normaltextrun"/>
          <w:rFonts w:ascii="Arial Nova" w:hAnsi="Arial Nova" w:cs="Calibri"/>
          <w:color w:val="000000"/>
          <w:sz w:val="22"/>
          <w:szCs w:val="22"/>
        </w:rPr>
        <w:t>Peer Support sessions are tailored to the customer's current needs at the time of contact, meaning multiple types of services can occur in a single session. </w:t>
      </w:r>
    </w:p>
    <w:p w14:paraId="14CBD2E4" w14:textId="77777777" w:rsidR="00F10D2F" w:rsidRPr="00F10D2F" w:rsidRDefault="00F10D2F" w:rsidP="00F10D2F">
      <w:pPr>
        <w:pStyle w:val="paragraph"/>
        <w:spacing w:before="0" w:beforeAutospacing="0" w:after="0" w:afterAutospacing="0"/>
        <w:ind w:left="720"/>
        <w:textAlignment w:val="baseline"/>
        <w:rPr>
          <w:rFonts w:ascii="Arial Nova" w:hAnsi="Arial Nova" w:cs="Calibri"/>
          <w:color w:val="000000"/>
          <w:sz w:val="22"/>
          <w:szCs w:val="22"/>
        </w:rPr>
      </w:pPr>
    </w:p>
    <w:p w14:paraId="1C15600D" w14:textId="4250FEEB" w:rsidR="00830BEF" w:rsidRPr="00F10D2F" w:rsidRDefault="00A15069" w:rsidP="0034360D">
      <w:pPr>
        <w:pStyle w:val="ListParagraph"/>
        <w:numPr>
          <w:ilvl w:val="0"/>
          <w:numId w:val="5"/>
        </w:numPr>
        <w:rPr>
          <w:rFonts w:ascii="Arial Nova" w:hAnsi="Arial Nova"/>
        </w:rPr>
      </w:pPr>
      <w:r w:rsidRPr="00830BEF">
        <w:rPr>
          <w:rFonts w:ascii="Arial Nova" w:hAnsi="Arial Nova"/>
        </w:rPr>
        <w:t xml:space="preserve">66.3% (that’s 605) of 913 customers initiated services after referral. This indicates that a majority of individuals who were referred to Peer Support found it beneficial and chose to engage in the services offered. It also highlights the effectiveness of referrals in connecting individuals with the support they need. </w:t>
      </w:r>
      <w:r w:rsidRPr="00830BEF">
        <w:rPr>
          <w:rFonts w:ascii="Arial" w:hAnsi="Arial" w:cs="Arial"/>
        </w:rPr>
        <w:t>​</w:t>
      </w:r>
    </w:p>
    <w:p w14:paraId="23886C5A" w14:textId="4E9BE6AD" w:rsidR="00830BEF" w:rsidRPr="00830BEF" w:rsidRDefault="00830BEF" w:rsidP="00830BEF">
      <w:pPr>
        <w:spacing w:after="0"/>
        <w:rPr>
          <w:rFonts w:ascii="Arial Nova" w:hAnsi="Arial Nova"/>
          <w:b/>
          <w:bCs/>
        </w:rPr>
      </w:pPr>
      <w:r w:rsidRPr="00830BEF">
        <w:rPr>
          <w:rFonts w:ascii="Arial Nova" w:hAnsi="Arial Nova"/>
          <w:b/>
          <w:bCs/>
        </w:rPr>
        <w:t>Family Empowerment</w:t>
      </w:r>
      <w:r w:rsidR="00872FFB">
        <w:rPr>
          <w:rFonts w:ascii="Arial Nova" w:hAnsi="Arial Nova"/>
          <w:b/>
          <w:bCs/>
        </w:rPr>
        <w:t xml:space="preserve"> </w:t>
      </w:r>
    </w:p>
    <w:p w14:paraId="24DFC4B8" w14:textId="79237492" w:rsidR="00830BEF" w:rsidRDefault="00830BEF" w:rsidP="00830BEF">
      <w:pPr>
        <w:pStyle w:val="paragraph"/>
        <w:spacing w:before="0" w:beforeAutospacing="0" w:after="0" w:afterAutospacing="0"/>
        <w:textAlignment w:val="baseline"/>
        <w:rPr>
          <w:rStyle w:val="normaltextrun"/>
          <w:rFonts w:ascii="Arial Nova" w:hAnsi="Arial Nova" w:cs="Calibri"/>
          <w:color w:val="000000"/>
          <w:sz w:val="22"/>
          <w:szCs w:val="22"/>
        </w:rPr>
      </w:pPr>
      <w:r w:rsidRPr="00830BEF">
        <w:rPr>
          <w:rStyle w:val="normaltextrun"/>
          <w:rFonts w:ascii="Arial Nova" w:hAnsi="Arial Nova" w:cs="Calibri"/>
          <w:color w:val="000000"/>
          <w:sz w:val="22"/>
          <w:szCs w:val="22"/>
        </w:rPr>
        <w:t xml:space="preserve">Participants in peer support services are offered an interview at baseline and after 3-months of receiving peer support services where they are asked questions about their feelings of empowerment. </w:t>
      </w:r>
    </w:p>
    <w:p w14:paraId="78944BB8" w14:textId="77777777" w:rsidR="00E44C61" w:rsidRPr="00830BEF" w:rsidRDefault="00E44C61" w:rsidP="00830BEF">
      <w:pPr>
        <w:pStyle w:val="paragraph"/>
        <w:spacing w:before="0" w:beforeAutospacing="0" w:after="0" w:afterAutospacing="0"/>
        <w:textAlignment w:val="baseline"/>
        <w:rPr>
          <w:rFonts w:ascii="Arial Nova" w:hAnsi="Arial Nova" w:cs="Calibri"/>
          <w:sz w:val="22"/>
          <w:szCs w:val="22"/>
        </w:rPr>
      </w:pPr>
    </w:p>
    <w:p w14:paraId="5BD8D008" w14:textId="04B7AC44" w:rsidR="00830BEF" w:rsidRPr="00E44C61" w:rsidRDefault="00830BEF" w:rsidP="0034360D">
      <w:pPr>
        <w:pStyle w:val="paragraph"/>
        <w:numPr>
          <w:ilvl w:val="0"/>
          <w:numId w:val="8"/>
        </w:numPr>
        <w:spacing w:before="0" w:beforeAutospacing="0" w:after="0" w:afterAutospacing="0"/>
        <w:textAlignment w:val="baseline"/>
        <w:rPr>
          <w:rFonts w:ascii="Arial Nova" w:hAnsi="Arial Nova" w:cs="Calibri"/>
          <w:sz w:val="22"/>
          <w:szCs w:val="22"/>
        </w:rPr>
      </w:pPr>
      <w:r w:rsidRPr="00830BEF">
        <w:rPr>
          <w:rStyle w:val="normaltextrun"/>
          <w:rFonts w:ascii="Arial Nova" w:hAnsi="Arial Nova" w:cs="Calibri"/>
          <w:color w:val="000000"/>
          <w:sz w:val="22"/>
          <w:szCs w:val="22"/>
        </w:rPr>
        <w:t>Family domain </w:t>
      </w:r>
      <w:r w:rsidR="00E44C61">
        <w:rPr>
          <w:rStyle w:val="normaltextrun"/>
          <w:rFonts w:ascii="Arial Nova" w:hAnsi="Arial Nova" w:cs="Calibri"/>
          <w:color w:val="000000"/>
          <w:sz w:val="22"/>
          <w:szCs w:val="22"/>
        </w:rPr>
        <w:t>m</w:t>
      </w:r>
      <w:r w:rsidRPr="00830BEF">
        <w:rPr>
          <w:rStyle w:val="normaltextrun"/>
          <w:rFonts w:ascii="Arial Nova" w:hAnsi="Arial Nova" w:cs="Calibri"/>
          <w:color w:val="000000"/>
          <w:sz w:val="22"/>
          <w:szCs w:val="22"/>
        </w:rPr>
        <w:t>ean scores at baseline and reassessment moved from 3.59 to 3.78, both between Sometimes and Often. This change reflected a 5.3% growth.</w:t>
      </w:r>
      <w:r w:rsidRPr="00830BEF">
        <w:rPr>
          <w:rStyle w:val="eop"/>
          <w:rFonts w:ascii="Arial" w:hAnsi="Arial" w:cs="Arial"/>
          <w:color w:val="000000"/>
          <w:sz w:val="22"/>
          <w:szCs w:val="22"/>
        </w:rPr>
        <w:t>​</w:t>
      </w:r>
    </w:p>
    <w:p w14:paraId="63A07F84" w14:textId="51E0E8BD" w:rsidR="00830BEF" w:rsidRPr="00872FFB" w:rsidRDefault="00830BEF" w:rsidP="0034360D">
      <w:pPr>
        <w:pStyle w:val="paragraph"/>
        <w:numPr>
          <w:ilvl w:val="0"/>
          <w:numId w:val="6"/>
        </w:numPr>
        <w:spacing w:before="0" w:beforeAutospacing="0" w:after="0" w:afterAutospacing="0"/>
        <w:contextualSpacing/>
        <w:textAlignment w:val="baseline"/>
        <w:rPr>
          <w:rFonts w:ascii="Arial Nova" w:hAnsi="Arial Nova" w:cs="Calibri"/>
          <w:sz w:val="22"/>
          <w:szCs w:val="22"/>
        </w:rPr>
      </w:pPr>
      <w:r w:rsidRPr="00830BEF">
        <w:rPr>
          <w:rStyle w:val="normaltextrun"/>
          <w:rFonts w:ascii="Arial Nova" w:hAnsi="Arial Nova" w:cs="Calibri"/>
          <w:color w:val="000000"/>
          <w:sz w:val="22"/>
          <w:szCs w:val="22"/>
        </w:rPr>
        <w:t xml:space="preserve">Services domain </w:t>
      </w:r>
      <w:r w:rsidR="00E44C61">
        <w:rPr>
          <w:rStyle w:val="normaltextrun"/>
          <w:rFonts w:ascii="Arial Nova" w:hAnsi="Arial Nova" w:cs="Calibri"/>
          <w:color w:val="000000"/>
          <w:sz w:val="22"/>
          <w:szCs w:val="22"/>
        </w:rPr>
        <w:t>m</w:t>
      </w:r>
      <w:r w:rsidRPr="00830BEF">
        <w:rPr>
          <w:rStyle w:val="normaltextrun"/>
          <w:rFonts w:ascii="Arial Nova" w:hAnsi="Arial Nova" w:cs="Calibri"/>
          <w:color w:val="000000"/>
          <w:sz w:val="22"/>
          <w:szCs w:val="22"/>
        </w:rPr>
        <w:t>ean scores at baseline and reassessment moved from 3.43 to 3.54, both between Sometimes and Often. This change reflected a 3.2% growth.</w:t>
      </w:r>
      <w:r w:rsidRPr="00830BEF">
        <w:rPr>
          <w:rStyle w:val="eop"/>
          <w:rFonts w:ascii="Arial" w:hAnsi="Arial" w:cs="Arial"/>
          <w:color w:val="000000"/>
          <w:sz w:val="22"/>
          <w:szCs w:val="22"/>
        </w:rPr>
        <w:t>​</w:t>
      </w:r>
    </w:p>
    <w:p w14:paraId="45DD8F7A" w14:textId="586A4D5F" w:rsidR="00830BEF" w:rsidRPr="00872FFB" w:rsidRDefault="00830BEF" w:rsidP="0034360D">
      <w:pPr>
        <w:pStyle w:val="paragraph"/>
        <w:numPr>
          <w:ilvl w:val="0"/>
          <w:numId w:val="6"/>
        </w:numPr>
        <w:spacing w:before="0" w:beforeAutospacing="0" w:after="0" w:afterAutospacing="0"/>
        <w:contextualSpacing/>
        <w:textAlignment w:val="baseline"/>
        <w:rPr>
          <w:rFonts w:ascii="Arial Nova" w:hAnsi="Arial Nova" w:cs="Calibri"/>
          <w:sz w:val="22"/>
          <w:szCs w:val="22"/>
        </w:rPr>
      </w:pPr>
      <w:r w:rsidRPr="00830BEF">
        <w:rPr>
          <w:rStyle w:val="normaltextrun"/>
          <w:rFonts w:ascii="Arial Nova" w:hAnsi="Arial Nova" w:cs="Calibri"/>
          <w:color w:val="000000"/>
          <w:sz w:val="22"/>
          <w:szCs w:val="22"/>
        </w:rPr>
        <w:lastRenderedPageBreak/>
        <w:t>Community domain </w:t>
      </w:r>
      <w:r w:rsidR="00E44C61">
        <w:rPr>
          <w:rStyle w:val="normaltextrun"/>
          <w:rFonts w:ascii="Arial Nova" w:hAnsi="Arial Nova" w:cs="Calibri"/>
          <w:color w:val="000000"/>
          <w:sz w:val="22"/>
          <w:szCs w:val="22"/>
        </w:rPr>
        <w:t>m</w:t>
      </w:r>
      <w:r w:rsidRPr="00830BEF">
        <w:rPr>
          <w:rStyle w:val="normaltextrun"/>
          <w:rFonts w:ascii="Arial Nova" w:hAnsi="Arial Nova" w:cs="Calibri"/>
          <w:color w:val="000000"/>
          <w:sz w:val="22"/>
          <w:szCs w:val="22"/>
        </w:rPr>
        <w:t>ean scores at baseline and reassessment moved from 2.48 to 2.76, both between Seldom and Sometimes. </w:t>
      </w:r>
      <w:r w:rsidRPr="00830BEF">
        <w:rPr>
          <w:rStyle w:val="normaltextrun"/>
          <w:rFonts w:ascii="Arial Nova" w:hAnsi="Arial Nova" w:cs="Calibri"/>
          <w:b/>
          <w:bCs/>
          <w:color w:val="000000"/>
          <w:sz w:val="22"/>
          <w:szCs w:val="22"/>
        </w:rPr>
        <w:t xml:space="preserve">Scores in this domain were </w:t>
      </w:r>
      <w:r w:rsidR="00872FFB" w:rsidRPr="00830BEF">
        <w:rPr>
          <w:rStyle w:val="normaltextrun"/>
          <w:rFonts w:ascii="Arial Nova" w:hAnsi="Arial Nova" w:cs="Calibri"/>
          <w:b/>
          <w:bCs/>
          <w:color w:val="000000"/>
          <w:sz w:val="22"/>
          <w:szCs w:val="22"/>
        </w:rPr>
        <w:t>lowest but</w:t>
      </w:r>
      <w:r w:rsidRPr="00830BEF">
        <w:rPr>
          <w:rStyle w:val="normaltextrun"/>
          <w:rFonts w:ascii="Arial Nova" w:hAnsi="Arial Nova" w:cs="Calibri"/>
          <w:b/>
          <w:bCs/>
          <w:color w:val="000000"/>
          <w:sz w:val="22"/>
          <w:szCs w:val="22"/>
        </w:rPr>
        <w:t xml:space="preserve"> reflected the most growth at 11.3% growth.</w:t>
      </w:r>
      <w:r w:rsidRPr="00830BEF">
        <w:rPr>
          <w:rStyle w:val="eop"/>
          <w:rFonts w:ascii="Arial" w:hAnsi="Arial" w:cs="Arial"/>
          <w:color w:val="000000"/>
          <w:sz w:val="22"/>
          <w:szCs w:val="22"/>
        </w:rPr>
        <w:t>​</w:t>
      </w:r>
    </w:p>
    <w:p w14:paraId="0EF46A2F" w14:textId="77777777" w:rsidR="000E6081" w:rsidRDefault="000E6081" w:rsidP="00E44C61">
      <w:pPr>
        <w:pStyle w:val="paragraph"/>
        <w:spacing w:before="0" w:beforeAutospacing="0" w:after="0" w:afterAutospacing="0"/>
        <w:contextualSpacing/>
        <w:textAlignment w:val="baseline"/>
        <w:rPr>
          <w:rStyle w:val="normaltextrun"/>
          <w:rFonts w:ascii="Arial Nova" w:hAnsi="Arial Nova" w:cs="Calibri"/>
          <w:color w:val="000000"/>
          <w:sz w:val="22"/>
          <w:szCs w:val="22"/>
        </w:rPr>
      </w:pPr>
    </w:p>
    <w:p w14:paraId="4ED23EE3" w14:textId="439A3BC9" w:rsidR="00872FFB" w:rsidRPr="00872FFB" w:rsidRDefault="00830BEF" w:rsidP="00E44C61">
      <w:pPr>
        <w:pStyle w:val="paragraph"/>
        <w:spacing w:before="0" w:beforeAutospacing="0" w:after="0" w:afterAutospacing="0"/>
        <w:contextualSpacing/>
        <w:textAlignment w:val="baseline"/>
        <w:rPr>
          <w:rStyle w:val="normaltextrun"/>
          <w:rFonts w:ascii="Arial Nova" w:hAnsi="Arial Nova" w:cs="Calibri"/>
          <w:sz w:val="22"/>
          <w:szCs w:val="22"/>
        </w:rPr>
      </w:pPr>
      <w:r w:rsidRPr="00872FFB">
        <w:rPr>
          <w:rStyle w:val="normaltextrun"/>
          <w:rFonts w:ascii="Arial Nova" w:hAnsi="Arial Nova" w:cs="Calibri"/>
          <w:color w:val="000000"/>
          <w:sz w:val="22"/>
          <w:szCs w:val="22"/>
        </w:rPr>
        <w:t>The statement with the most positive change from baseline to 3-month reassessment was in the ‘Community’ domain for the statement  </w:t>
      </w:r>
      <w:r w:rsidRPr="000E6081">
        <w:rPr>
          <w:rStyle w:val="normaltextrun"/>
          <w:rFonts w:ascii="Arial Nova" w:hAnsi="Arial Nova" w:cs="Calibri"/>
          <w:i/>
          <w:iCs/>
          <w:color w:val="000000"/>
          <w:sz w:val="22"/>
          <w:szCs w:val="22"/>
        </w:rPr>
        <w:t>“I help other families get the services they need.”</w:t>
      </w:r>
      <w:r w:rsidRPr="00872FFB">
        <w:rPr>
          <w:rStyle w:val="normaltextrun"/>
          <w:rFonts w:ascii="Arial Nova" w:hAnsi="Arial Nova" w:cs="Calibri"/>
          <w:color w:val="000000"/>
          <w:sz w:val="22"/>
          <w:szCs w:val="22"/>
        </w:rPr>
        <w:t>  </w:t>
      </w:r>
    </w:p>
    <w:p w14:paraId="5FD6239E" w14:textId="2BAAB443" w:rsidR="00830BEF" w:rsidRPr="00872FFB" w:rsidRDefault="00830BEF" w:rsidP="00872FFB">
      <w:pPr>
        <w:pStyle w:val="paragraph"/>
        <w:spacing w:before="0" w:beforeAutospacing="0" w:after="0" w:afterAutospacing="0"/>
        <w:ind w:left="720"/>
        <w:contextualSpacing/>
        <w:textAlignment w:val="baseline"/>
        <w:rPr>
          <w:rStyle w:val="eop"/>
          <w:rFonts w:ascii="Arial Nova" w:hAnsi="Arial Nova" w:cs="Calibri"/>
          <w:sz w:val="22"/>
          <w:szCs w:val="22"/>
        </w:rPr>
      </w:pPr>
      <w:r w:rsidRPr="00872FFB">
        <w:rPr>
          <w:rStyle w:val="eop"/>
          <w:rFonts w:ascii="Arial" w:hAnsi="Arial" w:cs="Arial"/>
          <w:color w:val="000000"/>
          <w:sz w:val="22"/>
          <w:szCs w:val="22"/>
        </w:rPr>
        <w:t>​</w:t>
      </w:r>
    </w:p>
    <w:p w14:paraId="23F39FD4" w14:textId="5A06E21A" w:rsidR="00872FFB" w:rsidRPr="00872FFB" w:rsidRDefault="00872FFB" w:rsidP="00872FFB">
      <w:pPr>
        <w:pStyle w:val="paragraph"/>
        <w:spacing w:before="0" w:beforeAutospacing="0" w:after="0" w:afterAutospacing="0"/>
        <w:contextualSpacing/>
        <w:textAlignment w:val="baseline"/>
        <w:rPr>
          <w:rStyle w:val="eop"/>
          <w:rFonts w:ascii="Arial" w:hAnsi="Arial" w:cs="Arial"/>
          <w:b/>
          <w:bCs/>
          <w:color w:val="000000"/>
          <w:sz w:val="22"/>
          <w:szCs w:val="22"/>
        </w:rPr>
      </w:pPr>
      <w:r w:rsidRPr="00872FFB">
        <w:rPr>
          <w:rStyle w:val="eop"/>
          <w:rFonts w:ascii="Arial" w:hAnsi="Arial" w:cs="Arial"/>
          <w:b/>
          <w:bCs/>
          <w:color w:val="000000"/>
          <w:sz w:val="22"/>
          <w:szCs w:val="22"/>
        </w:rPr>
        <w:t>Satisfaction Surveys</w:t>
      </w:r>
    </w:p>
    <w:p w14:paraId="31D2B8DE" w14:textId="76B15647" w:rsidR="00872FFB" w:rsidRPr="00872FFB" w:rsidRDefault="00872FFB" w:rsidP="00872FFB">
      <w:pPr>
        <w:pStyle w:val="paragraph"/>
        <w:spacing w:before="0" w:beforeAutospacing="0" w:after="0" w:afterAutospacing="0"/>
        <w:textAlignment w:val="baseline"/>
        <w:rPr>
          <w:rFonts w:ascii="Arial Nova" w:hAnsi="Arial Nova" w:cs="Calibri"/>
          <w:sz w:val="22"/>
          <w:szCs w:val="22"/>
        </w:rPr>
      </w:pPr>
      <w:r w:rsidRPr="00872FFB">
        <w:rPr>
          <w:rStyle w:val="normaltextrun"/>
          <w:rFonts w:ascii="Arial Nova" w:hAnsi="Arial Nova" w:cs="Calibri"/>
          <w:color w:val="000000"/>
          <w:sz w:val="22"/>
          <w:szCs w:val="22"/>
        </w:rPr>
        <w:t xml:space="preserve">KPFC created and implemented their own customer satisfaction survey last year that asks current and former customers their level of agreement with 9 statements about their experience with the peer support centers. So far 104 customers have responded to the survey. </w:t>
      </w:r>
    </w:p>
    <w:p w14:paraId="4BE64C5E" w14:textId="77777777" w:rsidR="00872FFB" w:rsidRPr="00E44C61" w:rsidRDefault="00872FFB" w:rsidP="0034360D">
      <w:pPr>
        <w:pStyle w:val="paragraph"/>
        <w:numPr>
          <w:ilvl w:val="0"/>
          <w:numId w:val="7"/>
        </w:numPr>
        <w:spacing w:before="0" w:beforeAutospacing="0" w:after="0" w:afterAutospacing="0"/>
        <w:textAlignment w:val="baseline"/>
        <w:rPr>
          <w:rStyle w:val="normaltextrun"/>
          <w:rFonts w:ascii="Arial Nova" w:hAnsi="Arial Nova" w:cs="Calibri"/>
          <w:color w:val="000000"/>
          <w:sz w:val="22"/>
          <w:szCs w:val="22"/>
        </w:rPr>
      </w:pPr>
      <w:r w:rsidRPr="00E44C61">
        <w:rPr>
          <w:rStyle w:val="normaltextrun"/>
          <w:rFonts w:ascii="Arial Nova" w:hAnsi="Arial Nova" w:cs="Calibri"/>
          <w:color w:val="000000"/>
          <w:sz w:val="22"/>
          <w:szCs w:val="22"/>
        </w:rPr>
        <w:t xml:space="preserve">87% of participants either agreed or strongly agreed that peer support services helped them achieve their goals. </w:t>
      </w:r>
    </w:p>
    <w:p w14:paraId="533DC3D9" w14:textId="441B9746" w:rsidR="00872FFB" w:rsidRPr="00E44C61" w:rsidRDefault="00872FFB" w:rsidP="0034360D">
      <w:pPr>
        <w:pStyle w:val="paragraph"/>
        <w:numPr>
          <w:ilvl w:val="0"/>
          <w:numId w:val="7"/>
        </w:numPr>
        <w:spacing w:before="0" w:beforeAutospacing="0" w:after="0" w:afterAutospacing="0"/>
        <w:textAlignment w:val="baseline"/>
        <w:rPr>
          <w:rStyle w:val="eop"/>
          <w:rFonts w:ascii="Arial Nova" w:hAnsi="Arial Nova" w:cs="Calibri"/>
          <w:sz w:val="22"/>
          <w:szCs w:val="22"/>
        </w:rPr>
      </w:pPr>
      <w:r w:rsidRPr="00E44C61">
        <w:rPr>
          <w:rStyle w:val="normaltextrun"/>
          <w:rFonts w:ascii="Arial Nova" w:hAnsi="Arial Nova" w:cs="Calibri"/>
          <w:color w:val="000000"/>
          <w:sz w:val="22"/>
          <w:szCs w:val="22"/>
        </w:rPr>
        <w:t>85% of survey participants reported that receiving peer support services encouraged them to use their expertise to help others. </w:t>
      </w:r>
    </w:p>
    <w:p w14:paraId="14626D00" w14:textId="77777777" w:rsidR="00872FFB" w:rsidRPr="00872FFB" w:rsidRDefault="00872FFB" w:rsidP="00872FFB">
      <w:pPr>
        <w:pStyle w:val="paragraph"/>
        <w:spacing w:before="0" w:beforeAutospacing="0" w:after="0" w:afterAutospacing="0"/>
        <w:ind w:left="720"/>
        <w:contextualSpacing/>
        <w:textAlignment w:val="baseline"/>
        <w:rPr>
          <w:rFonts w:ascii="Arial Nova" w:hAnsi="Arial Nova" w:cs="Calibri"/>
          <w:sz w:val="22"/>
          <w:szCs w:val="22"/>
        </w:rPr>
      </w:pPr>
    </w:p>
    <w:p w14:paraId="35215E9C" w14:textId="4A3A5D4A" w:rsidR="00830BEF" w:rsidRDefault="00830BEF" w:rsidP="00830BEF">
      <w:pPr>
        <w:pStyle w:val="paragraph"/>
        <w:spacing w:before="0" w:beforeAutospacing="0" w:after="0" w:afterAutospacing="0"/>
        <w:textAlignment w:val="baseline"/>
        <w:rPr>
          <w:rStyle w:val="eop"/>
          <w:rFonts w:ascii="Arial Nova" w:hAnsi="Arial Nova" w:cs="Calibri"/>
          <w:b/>
          <w:bCs/>
          <w:color w:val="000000"/>
        </w:rPr>
      </w:pPr>
      <w:r>
        <w:rPr>
          <w:rStyle w:val="eop"/>
          <w:rFonts w:ascii="Calibri" w:hAnsi="Calibri" w:cs="Calibri"/>
          <w:color w:val="000000"/>
        </w:rPr>
        <w:t>​</w:t>
      </w:r>
      <w:r w:rsidR="00872FFB" w:rsidRPr="00872FFB">
        <w:rPr>
          <w:rStyle w:val="eop"/>
          <w:rFonts w:ascii="Arial Nova" w:hAnsi="Arial Nova" w:cs="Calibri"/>
          <w:b/>
          <w:bCs/>
          <w:color w:val="000000"/>
        </w:rPr>
        <w:t>Discussion</w:t>
      </w:r>
    </w:p>
    <w:p w14:paraId="65F8663A" w14:textId="1A1D3145" w:rsidR="00872FFB" w:rsidRPr="00872FFB" w:rsidRDefault="00872FFB" w:rsidP="00872FFB">
      <w:pPr>
        <w:pStyle w:val="paragraph"/>
        <w:spacing w:before="0" w:beforeAutospacing="0" w:after="0" w:afterAutospacing="0"/>
        <w:textAlignment w:val="baseline"/>
        <w:rPr>
          <w:rFonts w:ascii="Arial Nova" w:hAnsi="Arial Nova" w:cs="Calibri"/>
          <w:sz w:val="22"/>
          <w:szCs w:val="22"/>
        </w:rPr>
      </w:pPr>
      <w:r w:rsidRPr="00872FFB">
        <w:rPr>
          <w:rFonts w:ascii="Arial Nova" w:hAnsi="Arial Nova" w:cs="Calibri"/>
          <w:sz w:val="22"/>
          <w:szCs w:val="22"/>
        </w:rPr>
        <w:t xml:space="preserve">Jess – fostering empowerment ties so closely to KPFC mission. </w:t>
      </w:r>
      <w:r w:rsidR="00C64FB1" w:rsidRPr="00C64FB1">
        <w:rPr>
          <w:rFonts w:ascii="Arial Nova" w:hAnsi="Arial Nova" w:cs="Calibri"/>
          <w:sz w:val="22"/>
          <w:szCs w:val="22"/>
        </w:rPr>
        <w:t xml:space="preserve">UKHDI conducted a poll with peer support specialists on the administration of the FES and YES and received valuable </w:t>
      </w:r>
      <w:r w:rsidR="00C64FB1">
        <w:rPr>
          <w:rFonts w:ascii="Arial Nova" w:hAnsi="Arial Nova" w:cs="Calibri"/>
          <w:sz w:val="22"/>
          <w:szCs w:val="22"/>
        </w:rPr>
        <w:t>feedback</w:t>
      </w:r>
      <w:r w:rsidR="00C64FB1" w:rsidRPr="00C64FB1">
        <w:rPr>
          <w:rFonts w:ascii="Arial Nova" w:hAnsi="Arial Nova" w:cs="Calibri"/>
          <w:sz w:val="22"/>
          <w:szCs w:val="22"/>
        </w:rPr>
        <w:t>.</w:t>
      </w:r>
    </w:p>
    <w:p w14:paraId="0576B6A9" w14:textId="77777777" w:rsidR="00872FFB" w:rsidRPr="00872FFB" w:rsidRDefault="00872FFB" w:rsidP="0034360D">
      <w:pPr>
        <w:pStyle w:val="paragraph"/>
        <w:numPr>
          <w:ilvl w:val="0"/>
          <w:numId w:val="6"/>
        </w:numPr>
        <w:spacing w:before="0" w:beforeAutospacing="0" w:after="0" w:afterAutospacing="0"/>
        <w:textAlignment w:val="baseline"/>
        <w:rPr>
          <w:rFonts w:ascii="Arial Nova" w:hAnsi="Arial Nova" w:cs="Calibri"/>
          <w:sz w:val="22"/>
          <w:szCs w:val="22"/>
        </w:rPr>
      </w:pPr>
      <w:r w:rsidRPr="00872FFB">
        <w:rPr>
          <w:rFonts w:ascii="Arial Nova" w:hAnsi="Arial Nova" w:cs="Calibri"/>
          <w:sz w:val="22"/>
          <w:szCs w:val="22"/>
        </w:rPr>
        <w:t>Tena – there might be other measures that get to empowerment in a more nuanced way.</w:t>
      </w:r>
    </w:p>
    <w:p w14:paraId="20A86E88" w14:textId="1E9A7879" w:rsidR="00A622FE" w:rsidRPr="000E6081" w:rsidRDefault="00A622FE" w:rsidP="0034360D">
      <w:pPr>
        <w:pStyle w:val="ListParagraph"/>
        <w:numPr>
          <w:ilvl w:val="0"/>
          <w:numId w:val="6"/>
        </w:numPr>
        <w:rPr>
          <w:rFonts w:ascii="Arial Nova" w:eastAsia="Times New Roman" w:hAnsi="Arial Nova" w:cs="Calibri"/>
        </w:rPr>
      </w:pPr>
      <w:r w:rsidRPr="000E6081">
        <w:rPr>
          <w:rFonts w:ascii="Arial Nova" w:eastAsia="Times New Roman" w:hAnsi="Arial Nova" w:cs="Calibri"/>
        </w:rPr>
        <w:t xml:space="preserve">Jessica - we're taking a look at the Protective Factors Survey. </w:t>
      </w:r>
    </w:p>
    <w:p w14:paraId="78A5197D" w14:textId="7199A88B" w:rsidR="00A622FE" w:rsidRPr="000E6081" w:rsidRDefault="00A622FE" w:rsidP="0034360D">
      <w:pPr>
        <w:pStyle w:val="ListParagraph"/>
        <w:numPr>
          <w:ilvl w:val="0"/>
          <w:numId w:val="6"/>
        </w:numPr>
        <w:rPr>
          <w:rFonts w:ascii="Arial Nova" w:eastAsia="Times New Roman" w:hAnsi="Arial Nova" w:cs="Calibri"/>
        </w:rPr>
      </w:pPr>
      <w:r w:rsidRPr="000E6081">
        <w:rPr>
          <w:rFonts w:ascii="Arial Nova" w:eastAsia="Times New Roman" w:hAnsi="Arial Nova" w:cs="Calibri"/>
        </w:rPr>
        <w:t>Carol - considering FAST, but the tool appears to be more cumbersome.</w:t>
      </w:r>
    </w:p>
    <w:p w14:paraId="3D198FB1" w14:textId="1F63AB4A" w:rsidR="00830BEF" w:rsidRPr="000E6081" w:rsidRDefault="00A622FE" w:rsidP="0034360D">
      <w:pPr>
        <w:pStyle w:val="ListParagraph"/>
        <w:numPr>
          <w:ilvl w:val="0"/>
          <w:numId w:val="6"/>
        </w:numPr>
        <w:rPr>
          <w:rFonts w:ascii="Arial Nova" w:hAnsi="Arial Nova"/>
          <w:b/>
          <w:bCs/>
        </w:rPr>
      </w:pPr>
      <w:r w:rsidRPr="000E6081">
        <w:rPr>
          <w:rFonts w:ascii="Arial Nova" w:eastAsia="Times New Roman" w:hAnsi="Arial Nova" w:cs="Calibri"/>
        </w:rPr>
        <w:t>Tena - we could check with UConn to see if they have any tools to recommend.</w:t>
      </w:r>
    </w:p>
    <w:p w14:paraId="7EA5D981" w14:textId="779915EF" w:rsidR="00D32A18" w:rsidRPr="00380636" w:rsidRDefault="00D32A18" w:rsidP="00D32A18">
      <w:pPr>
        <w:pStyle w:val="Heading2"/>
        <w:rPr>
          <w:rFonts w:ascii="Arial Nova" w:hAnsi="Arial Nova"/>
          <w:sz w:val="22"/>
          <w:szCs w:val="22"/>
        </w:rPr>
      </w:pPr>
      <w:r w:rsidRPr="00380636">
        <w:rPr>
          <w:rFonts w:ascii="Arial Nova" w:hAnsi="Arial Nova"/>
          <w:sz w:val="22"/>
          <w:szCs w:val="22"/>
        </w:rPr>
        <w:t>Action Items</w:t>
      </w:r>
    </w:p>
    <w:p w14:paraId="3B9615B0" w14:textId="77777777" w:rsidR="00D32A18" w:rsidRPr="00380636" w:rsidRDefault="00D32A18" w:rsidP="00D32A18">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0FC1F8B4" w14:textId="345D903A" w:rsidR="00181C6B" w:rsidRPr="00181C6B" w:rsidRDefault="00D32A18" w:rsidP="00181C6B">
      <w:pPr>
        <w:pStyle w:val="NoSpacing"/>
        <w:rPr>
          <w:rFonts w:ascii="Arial Nova" w:hAnsi="Arial Nova"/>
        </w:rPr>
      </w:pPr>
      <w:r>
        <w:rPr>
          <w:rFonts w:ascii="Arial Nova" w:hAnsi="Arial Nova"/>
        </w:rPr>
        <w:t>Please share the information</w:t>
      </w:r>
      <w:r>
        <w:rPr>
          <w:rFonts w:ascii="Arial Nova" w:hAnsi="Arial Nova"/>
        </w:rPr>
        <w:tab/>
      </w:r>
      <w:r>
        <w:rPr>
          <w:rFonts w:ascii="Arial Nova" w:hAnsi="Arial Nova"/>
        </w:rPr>
        <w:tab/>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r w:rsidR="00000000">
        <w:rPr>
          <w:rFonts w:ascii="Arial Nova" w:hAnsi="Arial Nova"/>
        </w:rPr>
        <w:pict w14:anchorId="28B9E57E">
          <v:rect id="_x0000_i1026" style="width:0;height:1.5pt" o:hralign="center" o:bullet="t" o:hrstd="t" o:hr="t" fillcolor="#a0a0a0" stroked="f"/>
        </w:pict>
      </w:r>
    </w:p>
    <w:p w14:paraId="627F0355" w14:textId="357954E0" w:rsidR="00A54599" w:rsidRDefault="00A54599" w:rsidP="0034360D">
      <w:pPr>
        <w:pStyle w:val="Heading1"/>
        <w:numPr>
          <w:ilvl w:val="0"/>
          <w:numId w:val="1"/>
        </w:numPr>
        <w:rPr>
          <w:rFonts w:ascii="Arial Nova" w:hAnsi="Arial Nova"/>
        </w:rPr>
      </w:pPr>
      <w:r w:rsidRPr="005E46BD">
        <w:rPr>
          <w:rFonts w:ascii="Arial Nova" w:hAnsi="Arial Nova"/>
        </w:rPr>
        <w:t>A</w:t>
      </w:r>
      <w:r w:rsidR="005E46BD">
        <w:rPr>
          <w:rFonts w:ascii="Arial Nova" w:hAnsi="Arial Nova"/>
        </w:rPr>
        <w:t>gency Updates</w:t>
      </w:r>
    </w:p>
    <w:p w14:paraId="5361A91E" w14:textId="3F75B639" w:rsidR="007806E9" w:rsidRPr="007806E9" w:rsidRDefault="007806E9" w:rsidP="007806E9">
      <w:pPr>
        <w:spacing w:after="0"/>
        <w:rPr>
          <w:rFonts w:ascii="Arial Nova" w:hAnsi="Arial Nova"/>
          <w:b/>
          <w:bCs/>
        </w:rPr>
      </w:pPr>
      <w:r w:rsidRPr="007806E9">
        <w:rPr>
          <w:rFonts w:ascii="Arial Nova" w:hAnsi="Arial Nova"/>
          <w:b/>
          <w:bCs/>
        </w:rPr>
        <w:t>S</w:t>
      </w:r>
      <w:r w:rsidR="00902F7D">
        <w:rPr>
          <w:rFonts w:ascii="Arial Nova" w:hAnsi="Arial Nova"/>
          <w:b/>
          <w:bCs/>
        </w:rPr>
        <w:t xml:space="preserve">tate </w:t>
      </w:r>
      <w:r w:rsidR="00B8437C" w:rsidRPr="007806E9">
        <w:rPr>
          <w:rFonts w:ascii="Arial Nova" w:hAnsi="Arial Nova"/>
          <w:b/>
          <w:bCs/>
        </w:rPr>
        <w:t>I</w:t>
      </w:r>
      <w:r w:rsidR="00B8437C">
        <w:rPr>
          <w:rFonts w:ascii="Arial Nova" w:hAnsi="Arial Nova"/>
          <w:b/>
          <w:bCs/>
        </w:rPr>
        <w:t>nter</w:t>
      </w:r>
      <w:r w:rsidR="00B8437C" w:rsidRPr="007806E9">
        <w:rPr>
          <w:rFonts w:ascii="Arial Nova" w:hAnsi="Arial Nova"/>
          <w:b/>
          <w:bCs/>
        </w:rPr>
        <w:t>a</w:t>
      </w:r>
      <w:r w:rsidR="00B8437C">
        <w:rPr>
          <w:rFonts w:ascii="Arial Nova" w:hAnsi="Arial Nova"/>
          <w:b/>
          <w:bCs/>
        </w:rPr>
        <w:t>gency</w:t>
      </w:r>
      <w:r w:rsidR="00902F7D">
        <w:rPr>
          <w:rFonts w:ascii="Arial Nova" w:hAnsi="Arial Nova"/>
          <w:b/>
          <w:bCs/>
        </w:rPr>
        <w:t xml:space="preserve"> </w:t>
      </w:r>
      <w:r w:rsidRPr="007806E9">
        <w:rPr>
          <w:rFonts w:ascii="Arial Nova" w:hAnsi="Arial Nova"/>
          <w:b/>
          <w:bCs/>
        </w:rPr>
        <w:t>C</w:t>
      </w:r>
      <w:r w:rsidR="00902F7D">
        <w:rPr>
          <w:rFonts w:ascii="Arial Nova" w:hAnsi="Arial Nova"/>
          <w:b/>
          <w:bCs/>
        </w:rPr>
        <w:t>ouncil</w:t>
      </w:r>
    </w:p>
    <w:p w14:paraId="421D7A05" w14:textId="09C9CC8E" w:rsidR="005E46BD" w:rsidRDefault="005E46BD" w:rsidP="005E46BD">
      <w:pPr>
        <w:spacing w:after="0"/>
        <w:rPr>
          <w:rFonts w:ascii="Arial Nova" w:hAnsi="Arial Nova"/>
        </w:rPr>
      </w:pPr>
      <w:r w:rsidRPr="005E46BD">
        <w:rPr>
          <w:rFonts w:ascii="Arial Nova" w:hAnsi="Arial Nova"/>
        </w:rPr>
        <w:t>The SIAC and standing committees play a crucial role in ensuring service equity and outcomes for children with mental health issues. They meet monthly, with meetings open to the public. Four standing committees are currently working on their goals.</w:t>
      </w:r>
    </w:p>
    <w:p w14:paraId="119215BB" w14:textId="6C0E5394" w:rsidR="006945DC" w:rsidRPr="006945DC" w:rsidRDefault="00A455AD" w:rsidP="0034360D">
      <w:pPr>
        <w:numPr>
          <w:ilvl w:val="0"/>
          <w:numId w:val="10"/>
        </w:numPr>
        <w:spacing w:after="0"/>
        <w:rPr>
          <w:rFonts w:ascii="Arial Nova" w:hAnsi="Arial Nova"/>
        </w:rPr>
      </w:pPr>
      <w:r w:rsidRPr="00A455AD">
        <w:rPr>
          <w:rFonts w:ascii="Arial Nova" w:hAnsi="Arial Nova"/>
          <w:b/>
          <w:bCs/>
        </w:rPr>
        <w:t>Racial, Ethnic &amp; Equity Disparities (</w:t>
      </w:r>
      <w:r w:rsidR="006945DC" w:rsidRPr="006945DC">
        <w:rPr>
          <w:rFonts w:ascii="Arial Nova" w:hAnsi="Arial Nova"/>
          <w:b/>
          <w:bCs/>
        </w:rPr>
        <w:t>REED</w:t>
      </w:r>
      <w:r w:rsidRPr="00A455AD">
        <w:rPr>
          <w:rFonts w:ascii="Arial Nova" w:hAnsi="Arial Nova"/>
          <w:b/>
          <w:bCs/>
        </w:rPr>
        <w:t>)</w:t>
      </w:r>
      <w:r w:rsidR="006945DC" w:rsidRPr="006945DC">
        <w:rPr>
          <w:rFonts w:ascii="Arial Nova" w:hAnsi="Arial Nova"/>
        </w:rPr>
        <w:t xml:space="preserve"> – working on SIAC goal area around developing compassionate workforce to work on intersectionality of issues to increase service equity/outcomes. </w:t>
      </w:r>
      <w:r w:rsidR="006945DC" w:rsidRPr="006945DC">
        <w:rPr>
          <w:rFonts w:ascii="Arial Nova" w:hAnsi="Arial Nova"/>
          <w:b/>
          <w:bCs/>
        </w:rPr>
        <w:t xml:space="preserve">Next meeting </w:t>
      </w:r>
      <w:r w:rsidR="00902F7D">
        <w:rPr>
          <w:rFonts w:ascii="Arial Nova" w:hAnsi="Arial Nova"/>
          <w:b/>
          <w:bCs/>
        </w:rPr>
        <w:t>S</w:t>
      </w:r>
      <w:r w:rsidR="006945DC" w:rsidRPr="006945DC">
        <w:rPr>
          <w:rFonts w:ascii="Arial Nova" w:hAnsi="Arial Nova"/>
          <w:b/>
          <w:bCs/>
        </w:rPr>
        <w:t>ept 20 at 10-11.</w:t>
      </w:r>
      <w:r w:rsidR="00902F7D">
        <w:rPr>
          <w:rFonts w:ascii="Arial Nova" w:hAnsi="Arial Nova"/>
          <w:b/>
          <w:bCs/>
        </w:rPr>
        <w:t xml:space="preserve"> </w:t>
      </w:r>
      <w:r w:rsidR="002E7FAC">
        <w:rPr>
          <w:rFonts w:ascii="Arial Nova" w:hAnsi="Arial Nova"/>
          <w:b/>
          <w:bCs/>
        </w:rPr>
        <w:t xml:space="preserve"> </w:t>
      </w:r>
    </w:p>
    <w:p w14:paraId="2C5874C9" w14:textId="52889846" w:rsidR="006945DC" w:rsidRPr="006945DC" w:rsidRDefault="00A455AD" w:rsidP="0034360D">
      <w:pPr>
        <w:numPr>
          <w:ilvl w:val="0"/>
          <w:numId w:val="10"/>
        </w:numPr>
        <w:spacing w:after="0"/>
        <w:rPr>
          <w:rFonts w:ascii="Arial Nova" w:hAnsi="Arial Nova"/>
        </w:rPr>
      </w:pPr>
      <w:r w:rsidRPr="006945DC">
        <w:rPr>
          <w:rFonts w:ascii="Arial Nova" w:hAnsi="Arial Nova"/>
          <w:b/>
          <w:bCs/>
        </w:rPr>
        <w:t>Disability</w:t>
      </w:r>
      <w:r w:rsidR="006945DC" w:rsidRPr="006945DC">
        <w:rPr>
          <w:rFonts w:ascii="Arial Nova" w:hAnsi="Arial Nova"/>
          <w:b/>
          <w:bCs/>
        </w:rPr>
        <w:t xml:space="preserve"> </w:t>
      </w:r>
      <w:r>
        <w:rPr>
          <w:rFonts w:ascii="Arial Nova" w:hAnsi="Arial Nova"/>
          <w:b/>
          <w:bCs/>
        </w:rPr>
        <w:t>S</w:t>
      </w:r>
      <w:r w:rsidR="006945DC" w:rsidRPr="006945DC">
        <w:rPr>
          <w:rFonts w:ascii="Arial Nova" w:hAnsi="Arial Nova"/>
          <w:b/>
          <w:bCs/>
        </w:rPr>
        <w:t xml:space="preserve">tanding </w:t>
      </w:r>
      <w:r>
        <w:rPr>
          <w:rFonts w:ascii="Arial Nova" w:hAnsi="Arial Nova"/>
          <w:b/>
          <w:bCs/>
        </w:rPr>
        <w:t>C</w:t>
      </w:r>
      <w:r w:rsidR="006945DC" w:rsidRPr="006945DC">
        <w:rPr>
          <w:rFonts w:ascii="Arial Nova" w:hAnsi="Arial Nova"/>
          <w:b/>
          <w:bCs/>
        </w:rPr>
        <w:t>ommittee</w:t>
      </w:r>
      <w:r w:rsidR="006945DC" w:rsidRPr="006945DC">
        <w:rPr>
          <w:rFonts w:ascii="Arial Nova" w:hAnsi="Arial Nova"/>
        </w:rPr>
        <w:t xml:space="preserve">—prepping standing doc to share w/ SIAC – </w:t>
      </w:r>
      <w:r w:rsidR="006945DC" w:rsidRPr="006945DC">
        <w:rPr>
          <w:rFonts w:ascii="Arial Nova" w:hAnsi="Arial Nova"/>
          <w:b/>
          <w:bCs/>
        </w:rPr>
        <w:t>Sept 22 is next meeting from 11-12</w:t>
      </w:r>
    </w:p>
    <w:p w14:paraId="588520A9" w14:textId="7AAD70CC" w:rsidR="006945DC" w:rsidRPr="006945DC" w:rsidRDefault="006945DC" w:rsidP="0034360D">
      <w:pPr>
        <w:numPr>
          <w:ilvl w:val="0"/>
          <w:numId w:val="10"/>
        </w:numPr>
        <w:spacing w:after="0"/>
        <w:rPr>
          <w:rFonts w:ascii="Arial Nova" w:hAnsi="Arial Nova"/>
          <w:b/>
          <w:bCs/>
        </w:rPr>
      </w:pPr>
      <w:r w:rsidRPr="006945DC">
        <w:rPr>
          <w:rFonts w:ascii="Arial Nova" w:hAnsi="Arial Nova"/>
          <w:b/>
          <w:bCs/>
        </w:rPr>
        <w:t xml:space="preserve">Service Array </w:t>
      </w:r>
      <w:r w:rsidR="00A455AD" w:rsidRPr="00A455AD">
        <w:rPr>
          <w:rFonts w:ascii="Arial Nova" w:hAnsi="Arial Nova"/>
          <w:b/>
          <w:bCs/>
        </w:rPr>
        <w:t>C</w:t>
      </w:r>
      <w:r w:rsidRPr="006945DC">
        <w:rPr>
          <w:rFonts w:ascii="Arial Nova" w:hAnsi="Arial Nova"/>
          <w:b/>
          <w:bCs/>
        </w:rPr>
        <w:t>ommittee</w:t>
      </w:r>
      <w:r w:rsidRPr="006945DC">
        <w:rPr>
          <w:rFonts w:ascii="Arial Nova" w:hAnsi="Arial Nova"/>
        </w:rPr>
        <w:t xml:space="preserve"> – taking lead on CARE pathway analysis. That information will feed into the development of a Children’s Behavioral Health Plan. </w:t>
      </w:r>
    </w:p>
    <w:p w14:paraId="65B27457" w14:textId="77777777" w:rsidR="002E7FAC" w:rsidRDefault="006945DC" w:rsidP="0034360D">
      <w:pPr>
        <w:numPr>
          <w:ilvl w:val="0"/>
          <w:numId w:val="10"/>
        </w:numPr>
        <w:spacing w:after="0"/>
        <w:rPr>
          <w:rFonts w:ascii="Arial Nova" w:hAnsi="Arial Nova"/>
        </w:rPr>
      </w:pPr>
      <w:r w:rsidRPr="006945DC">
        <w:rPr>
          <w:rFonts w:ascii="Arial Nova" w:hAnsi="Arial Nova"/>
          <w:b/>
          <w:bCs/>
        </w:rPr>
        <w:t xml:space="preserve">Social and Emotional </w:t>
      </w:r>
      <w:r w:rsidR="00A455AD" w:rsidRPr="00A455AD">
        <w:rPr>
          <w:rFonts w:ascii="Arial Nova" w:hAnsi="Arial Nova"/>
          <w:b/>
          <w:bCs/>
        </w:rPr>
        <w:t xml:space="preserve">Health &amp; </w:t>
      </w:r>
      <w:r w:rsidRPr="006945DC">
        <w:rPr>
          <w:rFonts w:ascii="Arial Nova" w:hAnsi="Arial Nova"/>
          <w:b/>
          <w:bCs/>
        </w:rPr>
        <w:t xml:space="preserve">Well-being </w:t>
      </w:r>
      <w:r w:rsidR="00A455AD">
        <w:rPr>
          <w:rFonts w:ascii="Arial Nova" w:hAnsi="Arial Nova"/>
          <w:b/>
          <w:bCs/>
        </w:rPr>
        <w:t>C</w:t>
      </w:r>
      <w:r w:rsidRPr="006945DC">
        <w:rPr>
          <w:rFonts w:ascii="Arial Nova" w:hAnsi="Arial Nova"/>
          <w:b/>
          <w:bCs/>
        </w:rPr>
        <w:t>ommittee—</w:t>
      </w:r>
      <w:r w:rsidRPr="006945DC">
        <w:rPr>
          <w:rFonts w:ascii="Arial Nova" w:hAnsi="Arial Nova"/>
        </w:rPr>
        <w:t xml:space="preserve">very well attended. Been working over years in operationalizing recommendations from taskforce (SIAC charged). Have finished work around recommendations but given a charge from Juvenile Justice (JJ) committee on JJ mental health. Will work on promotional activities that can be extended to kids w/ justice involvement. </w:t>
      </w:r>
    </w:p>
    <w:p w14:paraId="5FA57EC5" w14:textId="312F999D" w:rsidR="006945DC" w:rsidRPr="006945DC" w:rsidRDefault="006945DC" w:rsidP="0034360D">
      <w:pPr>
        <w:numPr>
          <w:ilvl w:val="0"/>
          <w:numId w:val="10"/>
        </w:numPr>
        <w:spacing w:after="0"/>
        <w:rPr>
          <w:rFonts w:ascii="Arial Nova" w:hAnsi="Arial Nova"/>
        </w:rPr>
      </w:pPr>
      <w:r>
        <w:rPr>
          <w:rFonts w:ascii="Arial Nova" w:hAnsi="Arial Nova"/>
          <w:b/>
          <w:bCs/>
        </w:rPr>
        <w:t>Please</w:t>
      </w:r>
      <w:r w:rsidRPr="006945DC">
        <w:rPr>
          <w:rFonts w:ascii="Arial Nova" w:hAnsi="Arial Nova"/>
          <w:b/>
          <w:bCs/>
        </w:rPr>
        <w:t xml:space="preserve"> reach out to Tena</w:t>
      </w:r>
      <w:r w:rsidR="002E7FAC">
        <w:rPr>
          <w:rFonts w:ascii="Arial Nova" w:hAnsi="Arial Nova"/>
          <w:b/>
          <w:bCs/>
        </w:rPr>
        <w:t xml:space="preserve"> or </w:t>
      </w:r>
      <w:hyperlink r:id="rId8" w:history="1">
        <w:r w:rsidR="002E7FAC" w:rsidRPr="00B564E4">
          <w:rPr>
            <w:rStyle w:val="Hyperlink"/>
            <w:rFonts w:ascii="Arial Nova" w:hAnsi="Arial Nova"/>
            <w:b/>
            <w:bCs/>
          </w:rPr>
          <w:t>Lea.Taylor@ky.gov</w:t>
        </w:r>
      </w:hyperlink>
      <w:r w:rsidR="002E7FAC">
        <w:rPr>
          <w:rFonts w:ascii="Arial Nova" w:hAnsi="Arial Nova"/>
          <w:b/>
          <w:bCs/>
        </w:rPr>
        <w:t xml:space="preserve"> </w:t>
      </w:r>
      <w:r>
        <w:rPr>
          <w:rFonts w:ascii="Arial Nova" w:hAnsi="Arial Nova"/>
          <w:b/>
          <w:bCs/>
        </w:rPr>
        <w:t>if interested in joining</w:t>
      </w:r>
      <w:r w:rsidRPr="006945DC">
        <w:rPr>
          <w:rFonts w:ascii="Arial Nova" w:hAnsi="Arial Nova"/>
          <w:b/>
          <w:bCs/>
        </w:rPr>
        <w:t>.</w:t>
      </w:r>
    </w:p>
    <w:p w14:paraId="03B1FA97" w14:textId="77777777" w:rsidR="007806E9" w:rsidRPr="005E46BD" w:rsidRDefault="007806E9" w:rsidP="005E46BD">
      <w:pPr>
        <w:spacing w:after="0"/>
        <w:rPr>
          <w:rFonts w:ascii="Arial Nova" w:hAnsi="Arial Nova"/>
        </w:rPr>
      </w:pPr>
    </w:p>
    <w:p w14:paraId="7FDEE668" w14:textId="6B5222E9" w:rsidR="005E46BD" w:rsidRPr="007806E9" w:rsidRDefault="007806E9" w:rsidP="005E46BD">
      <w:pPr>
        <w:spacing w:after="0"/>
        <w:rPr>
          <w:rFonts w:ascii="Arial Nova" w:hAnsi="Arial Nova"/>
          <w:b/>
          <w:bCs/>
        </w:rPr>
      </w:pPr>
      <w:r w:rsidRPr="007806E9">
        <w:rPr>
          <w:rFonts w:ascii="Arial Nova" w:hAnsi="Arial Nova"/>
          <w:b/>
          <w:bCs/>
        </w:rPr>
        <w:t>RIAC</w:t>
      </w:r>
    </w:p>
    <w:p w14:paraId="4A06EE8E" w14:textId="75900B1C" w:rsidR="006945DC" w:rsidRDefault="005E46BD" w:rsidP="002E7FAC">
      <w:pPr>
        <w:rPr>
          <w:rFonts w:ascii="Arial Nova" w:hAnsi="Arial Nova"/>
        </w:rPr>
      </w:pPr>
      <w:r w:rsidRPr="005E46BD">
        <w:rPr>
          <w:rFonts w:ascii="Arial Nova" w:hAnsi="Arial Nova"/>
        </w:rPr>
        <w:t xml:space="preserve">The RIAC, or Regional </w:t>
      </w:r>
      <w:r w:rsidR="002E7FAC">
        <w:rPr>
          <w:rFonts w:ascii="Arial Nova" w:hAnsi="Arial Nova"/>
        </w:rPr>
        <w:t>Interagency</w:t>
      </w:r>
      <w:r w:rsidRPr="005E46BD">
        <w:rPr>
          <w:rFonts w:ascii="Arial Nova" w:hAnsi="Arial Nova"/>
        </w:rPr>
        <w:t xml:space="preserve"> </w:t>
      </w:r>
      <w:r w:rsidR="002E7FAC">
        <w:rPr>
          <w:rFonts w:ascii="Arial Nova" w:hAnsi="Arial Nova"/>
        </w:rPr>
        <w:t>Council</w:t>
      </w:r>
      <w:r w:rsidRPr="005E46BD">
        <w:rPr>
          <w:rFonts w:ascii="Arial Nova" w:hAnsi="Arial Nova"/>
        </w:rPr>
        <w:t xml:space="preserve">, </w:t>
      </w:r>
      <w:r w:rsidR="002E7FAC">
        <w:rPr>
          <w:rFonts w:ascii="Arial Nova" w:hAnsi="Arial Nova"/>
        </w:rPr>
        <w:t xml:space="preserve">is missioned to: </w:t>
      </w:r>
      <w:r w:rsidR="002E7FAC" w:rsidRPr="002E7FAC">
        <w:rPr>
          <w:rFonts w:ascii="Arial Nova" w:hAnsi="Arial Nova"/>
        </w:rPr>
        <w:t>Promoting healthy children and transition-age youth across Kentucky: Building a collaborative system of care to promote children’s and transition-age youth’s social, emotional and behavioral well-being where they live, learn, work, and play.</w:t>
      </w:r>
      <w:r w:rsidR="002E7FAC" w:rsidRPr="002E7FAC">
        <w:rPr>
          <w:rFonts w:ascii="Arial Nova" w:hAnsi="Arial Nova"/>
          <w:b/>
          <w:bCs/>
        </w:rPr>
        <w:t xml:space="preserve"> </w:t>
      </w:r>
      <w:r w:rsidR="002E7FAC" w:rsidRPr="002E7FAC">
        <w:rPr>
          <w:rFonts w:ascii="Arial Nova" w:hAnsi="Arial Nova"/>
        </w:rPr>
        <w:t>RIACs</w:t>
      </w:r>
      <w:r w:rsidRPr="005E46BD">
        <w:rPr>
          <w:rFonts w:ascii="Arial Nova" w:hAnsi="Arial Nova"/>
        </w:rPr>
        <w:t xml:space="preserve"> made significant accomplishments </w:t>
      </w:r>
      <w:r w:rsidR="002E7FAC">
        <w:rPr>
          <w:rFonts w:ascii="Arial Nova" w:hAnsi="Arial Nova"/>
        </w:rPr>
        <w:t>increasing attendance and participation by</w:t>
      </w:r>
      <w:r w:rsidRPr="005E46BD">
        <w:rPr>
          <w:rFonts w:ascii="Arial Nova" w:hAnsi="Arial Nova"/>
        </w:rPr>
        <w:t xml:space="preserve"> </w:t>
      </w:r>
      <w:r w:rsidR="002E7FAC">
        <w:rPr>
          <w:rFonts w:ascii="Arial Nova" w:hAnsi="Arial Nova"/>
        </w:rPr>
        <w:t xml:space="preserve">community agencies and </w:t>
      </w:r>
      <w:r w:rsidRPr="005E46BD">
        <w:rPr>
          <w:rFonts w:ascii="Arial Nova" w:hAnsi="Arial Nova"/>
        </w:rPr>
        <w:t xml:space="preserve">parent/youth representatives. </w:t>
      </w:r>
      <w:r w:rsidR="006945DC">
        <w:rPr>
          <w:rFonts w:ascii="Arial Nova" w:hAnsi="Arial Nova"/>
        </w:rPr>
        <w:t xml:space="preserve">Parent and Youth representative </w:t>
      </w:r>
      <w:r w:rsidRPr="005E46BD">
        <w:rPr>
          <w:rFonts w:ascii="Arial Nova" w:hAnsi="Arial Nova"/>
        </w:rPr>
        <w:t>satisfaction surveys ha</w:t>
      </w:r>
      <w:r w:rsidR="006945DC">
        <w:rPr>
          <w:rFonts w:ascii="Arial Nova" w:hAnsi="Arial Nova"/>
        </w:rPr>
        <w:t>ve shown a</w:t>
      </w:r>
      <w:r w:rsidRPr="005E46BD">
        <w:rPr>
          <w:rFonts w:ascii="Arial Nova" w:hAnsi="Arial Nova"/>
        </w:rPr>
        <w:t xml:space="preserve"> reduc</w:t>
      </w:r>
      <w:r w:rsidR="006945DC">
        <w:rPr>
          <w:rFonts w:ascii="Arial Nova" w:hAnsi="Arial Nova"/>
        </w:rPr>
        <w:t>tion in</w:t>
      </w:r>
      <w:r w:rsidRPr="005E46BD">
        <w:rPr>
          <w:rFonts w:ascii="Arial Nova" w:hAnsi="Arial Nova"/>
        </w:rPr>
        <w:t xml:space="preserve"> stress levels</w:t>
      </w:r>
      <w:r w:rsidR="006945DC">
        <w:rPr>
          <w:rFonts w:ascii="Arial Nova" w:hAnsi="Arial Nova"/>
        </w:rPr>
        <w:t xml:space="preserve"> and an </w:t>
      </w:r>
      <w:r w:rsidR="006945DC" w:rsidRPr="005E46BD">
        <w:rPr>
          <w:rFonts w:ascii="Arial Nova" w:hAnsi="Arial Nova"/>
        </w:rPr>
        <w:t>increase in</w:t>
      </w:r>
      <w:r w:rsidRPr="005E46BD">
        <w:rPr>
          <w:rFonts w:ascii="Arial Nova" w:hAnsi="Arial Nova"/>
        </w:rPr>
        <w:t xml:space="preserve"> support for representatives. </w:t>
      </w:r>
      <w:r w:rsidRPr="006945DC">
        <w:rPr>
          <w:rFonts w:ascii="Arial Nova" w:hAnsi="Arial Nova"/>
          <w:b/>
          <w:bCs/>
        </w:rPr>
        <w:t>Initiatives created</w:t>
      </w:r>
      <w:r w:rsidR="007806E9" w:rsidRPr="006945DC">
        <w:rPr>
          <w:rFonts w:ascii="Arial Nova" w:hAnsi="Arial Nova"/>
          <w:b/>
          <w:bCs/>
        </w:rPr>
        <w:t xml:space="preserve"> as a result of the satisfaction survey</w:t>
      </w:r>
      <w:r w:rsidRPr="006945DC">
        <w:rPr>
          <w:rFonts w:ascii="Arial Nova" w:hAnsi="Arial Nova"/>
          <w:b/>
          <w:bCs/>
        </w:rPr>
        <w:t xml:space="preserve"> include</w:t>
      </w:r>
      <w:r w:rsidR="006945DC" w:rsidRPr="006945DC">
        <w:rPr>
          <w:rFonts w:ascii="Arial Nova" w:hAnsi="Arial Nova"/>
          <w:b/>
          <w:bCs/>
        </w:rPr>
        <w:t>:</w:t>
      </w:r>
    </w:p>
    <w:p w14:paraId="558AF983" w14:textId="361F2D48" w:rsidR="006945DC" w:rsidRPr="006945DC" w:rsidRDefault="006945DC" w:rsidP="0034360D">
      <w:pPr>
        <w:pStyle w:val="ListParagraph"/>
        <w:numPr>
          <w:ilvl w:val="0"/>
          <w:numId w:val="9"/>
        </w:numPr>
        <w:spacing w:after="0"/>
        <w:rPr>
          <w:rFonts w:ascii="Arial Nova" w:hAnsi="Arial Nova"/>
        </w:rPr>
      </w:pPr>
      <w:r w:rsidRPr="006945DC">
        <w:rPr>
          <w:rFonts w:ascii="Arial Nova" w:hAnsi="Arial Nova"/>
        </w:rPr>
        <w:t>A</w:t>
      </w:r>
      <w:r w:rsidR="005E46BD" w:rsidRPr="006945DC">
        <w:rPr>
          <w:rFonts w:ascii="Arial Nova" w:hAnsi="Arial Nova"/>
        </w:rPr>
        <w:t xml:space="preserve"> Parent and Youth Guidance Document for Onboarding Process</w:t>
      </w:r>
    </w:p>
    <w:p w14:paraId="07FF00C4" w14:textId="0B86189C" w:rsidR="006945DC" w:rsidRPr="006945DC" w:rsidRDefault="005E46BD" w:rsidP="0034360D">
      <w:pPr>
        <w:pStyle w:val="ListParagraph"/>
        <w:numPr>
          <w:ilvl w:val="0"/>
          <w:numId w:val="9"/>
        </w:numPr>
        <w:spacing w:after="0"/>
        <w:rPr>
          <w:rFonts w:ascii="Arial Nova" w:hAnsi="Arial Nova"/>
        </w:rPr>
      </w:pPr>
      <w:r w:rsidRPr="006945DC">
        <w:rPr>
          <w:rFonts w:ascii="Arial Nova" w:hAnsi="Arial Nova"/>
        </w:rPr>
        <w:t>KPFC monthly networking calls for parent and youth representatives</w:t>
      </w:r>
    </w:p>
    <w:p w14:paraId="5546D433" w14:textId="77777777" w:rsidR="006945DC" w:rsidRPr="006945DC" w:rsidRDefault="006945DC" w:rsidP="0034360D">
      <w:pPr>
        <w:pStyle w:val="ListParagraph"/>
        <w:numPr>
          <w:ilvl w:val="0"/>
          <w:numId w:val="9"/>
        </w:numPr>
        <w:spacing w:after="0"/>
        <w:rPr>
          <w:rFonts w:ascii="Arial Nova" w:hAnsi="Arial Nova"/>
        </w:rPr>
      </w:pPr>
      <w:r w:rsidRPr="006945DC">
        <w:rPr>
          <w:rFonts w:ascii="Arial Nova" w:hAnsi="Arial Nova"/>
        </w:rPr>
        <w:t>I</w:t>
      </w:r>
      <w:r w:rsidR="005E46BD" w:rsidRPr="006945DC">
        <w:rPr>
          <w:rFonts w:ascii="Arial Nova" w:hAnsi="Arial Nova"/>
        </w:rPr>
        <w:t>ncreased funding for youth councils, and representation.</w:t>
      </w:r>
      <w:r w:rsidR="007806E9" w:rsidRPr="006945DC">
        <w:rPr>
          <w:rFonts w:ascii="Arial Nova" w:hAnsi="Arial Nova"/>
        </w:rPr>
        <w:t xml:space="preserve"> </w:t>
      </w:r>
    </w:p>
    <w:p w14:paraId="679D8A91" w14:textId="77777777" w:rsidR="006945DC" w:rsidRDefault="006945DC" w:rsidP="005E46BD">
      <w:pPr>
        <w:spacing w:after="0"/>
        <w:rPr>
          <w:rFonts w:ascii="Arial Nova" w:hAnsi="Arial Nova"/>
        </w:rPr>
      </w:pPr>
    </w:p>
    <w:p w14:paraId="323D27B0" w14:textId="2EC87C83" w:rsidR="005E46BD" w:rsidRDefault="005E46BD" w:rsidP="005E46BD">
      <w:pPr>
        <w:spacing w:after="0"/>
        <w:rPr>
          <w:rFonts w:ascii="Arial Nova" w:hAnsi="Arial Nova"/>
        </w:rPr>
      </w:pPr>
      <w:r w:rsidRPr="005E46BD">
        <w:rPr>
          <w:rFonts w:ascii="Arial Nova" w:hAnsi="Arial Nova"/>
        </w:rPr>
        <w:t>The RIACs have also developed a Community Survey, which helps gather information about services available, accessibility, and needs.</w:t>
      </w:r>
      <w:r w:rsidR="007806E9">
        <w:rPr>
          <w:rFonts w:ascii="Arial Nova" w:hAnsi="Arial Nova"/>
        </w:rPr>
        <w:t xml:space="preserve"> </w:t>
      </w:r>
      <w:r w:rsidRPr="005E46BD">
        <w:rPr>
          <w:rFonts w:ascii="Arial Nova" w:hAnsi="Arial Nova"/>
        </w:rPr>
        <w:t>Results help guide RIACs and develop regional action plans.</w:t>
      </w:r>
    </w:p>
    <w:p w14:paraId="5C5D73CC" w14:textId="556F0B8A" w:rsidR="002E7FAC" w:rsidRPr="002E7FAC" w:rsidRDefault="002E7FAC" w:rsidP="0034360D">
      <w:pPr>
        <w:pStyle w:val="ListParagraph"/>
        <w:numPr>
          <w:ilvl w:val="0"/>
          <w:numId w:val="13"/>
        </w:numPr>
        <w:spacing w:after="0"/>
        <w:rPr>
          <w:rFonts w:ascii="Arial Nova" w:hAnsi="Arial Nova"/>
        </w:rPr>
      </w:pPr>
      <w:r>
        <w:rPr>
          <w:rFonts w:ascii="Arial Nova" w:hAnsi="Arial Nova"/>
        </w:rPr>
        <w:t xml:space="preserve">Contact </w:t>
      </w:r>
      <w:hyperlink r:id="rId9" w:history="1">
        <w:r w:rsidRPr="00F970A3">
          <w:rPr>
            <w:rStyle w:val="Hyperlink"/>
            <w:rFonts w:ascii="Arial Nova" w:hAnsi="Arial Nova"/>
          </w:rPr>
          <w:t>VanessaC.Brewer@ky.gov</w:t>
        </w:r>
      </w:hyperlink>
      <w:r>
        <w:rPr>
          <w:rFonts w:ascii="Arial Nova" w:hAnsi="Arial Nova"/>
        </w:rPr>
        <w:t xml:space="preserve"> for information about the RIAC in your area.</w:t>
      </w:r>
    </w:p>
    <w:p w14:paraId="7B11C1C3" w14:textId="77777777" w:rsidR="003A5BD2" w:rsidRDefault="003A5BD2" w:rsidP="005E46BD">
      <w:pPr>
        <w:spacing w:after="0"/>
        <w:rPr>
          <w:rFonts w:ascii="Arial Nova" w:hAnsi="Arial Nova"/>
        </w:rPr>
      </w:pPr>
    </w:p>
    <w:p w14:paraId="6EAC00D6" w14:textId="704EB635" w:rsidR="005E46BD" w:rsidRDefault="00CD72C4" w:rsidP="005E46BD">
      <w:pPr>
        <w:spacing w:after="0"/>
        <w:rPr>
          <w:rFonts w:ascii="Arial Nova" w:hAnsi="Arial Nova"/>
          <w:b/>
          <w:bCs/>
        </w:rPr>
      </w:pPr>
      <w:r w:rsidRPr="00CD72C4">
        <w:rPr>
          <w:rFonts w:ascii="Arial Nova" w:hAnsi="Arial Nova"/>
          <w:b/>
          <w:bCs/>
        </w:rPr>
        <w:t>Maxine re</w:t>
      </w:r>
      <w:r>
        <w:rPr>
          <w:rFonts w:ascii="Arial Nova" w:hAnsi="Arial Nova"/>
          <w:b/>
          <w:bCs/>
        </w:rPr>
        <w:t>minded members</w:t>
      </w:r>
      <w:r w:rsidRPr="00CD72C4">
        <w:rPr>
          <w:rFonts w:ascii="Arial Nova" w:hAnsi="Arial Nova"/>
          <w:b/>
          <w:bCs/>
        </w:rPr>
        <w:t xml:space="preserve"> that the Cumberland grant-end meeting is next week, September 14, in Corbin, and the Salt River Trail meeting is scheduled for September 18th in Shepardsville. Please consider joining!</w:t>
      </w:r>
    </w:p>
    <w:p w14:paraId="76FCDEBF" w14:textId="77777777" w:rsidR="00CD72C4" w:rsidRPr="005E46BD" w:rsidRDefault="00CD72C4" w:rsidP="005E46BD">
      <w:pPr>
        <w:spacing w:after="0"/>
        <w:rPr>
          <w:rFonts w:ascii="Arial Nova" w:hAnsi="Arial Nova"/>
        </w:rPr>
      </w:pPr>
    </w:p>
    <w:p w14:paraId="4EA1D1BE" w14:textId="5B942FB4" w:rsidR="003A5BD2" w:rsidRPr="003A5BD2" w:rsidRDefault="003A5BD2" w:rsidP="005E46BD">
      <w:pPr>
        <w:spacing w:after="0"/>
        <w:rPr>
          <w:rFonts w:ascii="Arial Nova" w:hAnsi="Arial Nova"/>
          <w:b/>
          <w:bCs/>
        </w:rPr>
      </w:pPr>
      <w:r w:rsidRPr="003A5BD2">
        <w:rPr>
          <w:rFonts w:ascii="Arial Nova" w:hAnsi="Arial Nova"/>
          <w:b/>
          <w:bCs/>
        </w:rPr>
        <w:t>A</w:t>
      </w:r>
      <w:r w:rsidR="009367B6">
        <w:rPr>
          <w:rFonts w:ascii="Arial Nova" w:hAnsi="Arial Nova"/>
          <w:b/>
          <w:bCs/>
        </w:rPr>
        <w:t xml:space="preserve">dministrative </w:t>
      </w:r>
      <w:r w:rsidRPr="003A5BD2">
        <w:rPr>
          <w:rFonts w:ascii="Arial Nova" w:hAnsi="Arial Nova"/>
          <w:b/>
          <w:bCs/>
        </w:rPr>
        <w:t>O</w:t>
      </w:r>
      <w:r w:rsidR="009367B6">
        <w:rPr>
          <w:rFonts w:ascii="Arial Nova" w:hAnsi="Arial Nova"/>
          <w:b/>
          <w:bCs/>
        </w:rPr>
        <w:t xml:space="preserve">ffice of the </w:t>
      </w:r>
      <w:r w:rsidRPr="003A5BD2">
        <w:rPr>
          <w:rFonts w:ascii="Arial Nova" w:hAnsi="Arial Nova"/>
          <w:b/>
          <w:bCs/>
        </w:rPr>
        <w:t>C</w:t>
      </w:r>
      <w:r w:rsidR="009367B6">
        <w:rPr>
          <w:rFonts w:ascii="Arial Nova" w:hAnsi="Arial Nova"/>
          <w:b/>
          <w:bCs/>
        </w:rPr>
        <w:t>ourts</w:t>
      </w:r>
    </w:p>
    <w:p w14:paraId="77CC72BE" w14:textId="77777777" w:rsidR="002E527C" w:rsidRDefault="003A5BD2" w:rsidP="005E46BD">
      <w:pPr>
        <w:spacing w:after="0"/>
        <w:rPr>
          <w:rFonts w:ascii="Arial Nova" w:hAnsi="Arial Nova"/>
        </w:rPr>
      </w:pPr>
      <w:r w:rsidRPr="003A5BD2">
        <w:rPr>
          <w:rFonts w:ascii="Arial Nova" w:hAnsi="Arial Nova"/>
        </w:rPr>
        <w:t>Michelle Sawyers, reported on the KY Judicial Commission Town Halls and discussed the need for more experienced individuals to share their experiences in navigating courts</w:t>
      </w:r>
      <w:r w:rsidR="002E527C">
        <w:rPr>
          <w:rFonts w:ascii="Arial Nova" w:hAnsi="Arial Nova"/>
        </w:rPr>
        <w:t xml:space="preserve"> at the Town Hall Meetings scheduled around the state</w:t>
      </w:r>
      <w:r w:rsidRPr="003A5BD2">
        <w:rPr>
          <w:rFonts w:ascii="Arial Nova" w:hAnsi="Arial Nova"/>
        </w:rPr>
        <w:t>. Carol suggested that virtual options could help recruit more parents</w:t>
      </w:r>
      <w:r w:rsidR="002E527C">
        <w:rPr>
          <w:rFonts w:ascii="Arial Nova" w:hAnsi="Arial Nova"/>
        </w:rPr>
        <w:t xml:space="preserve"> and Michelle reported there were a few options to make your voice heard if you could not attend in person.</w:t>
      </w:r>
      <w:r w:rsidRPr="003A5BD2">
        <w:rPr>
          <w:rFonts w:ascii="Arial Nova" w:hAnsi="Arial Nova"/>
        </w:rPr>
        <w:t xml:space="preserve"> </w:t>
      </w:r>
    </w:p>
    <w:p w14:paraId="260ACE69" w14:textId="795ADE0D" w:rsidR="005E46BD" w:rsidRDefault="003A5BD2" w:rsidP="005E46BD">
      <w:pPr>
        <w:spacing w:after="0"/>
        <w:rPr>
          <w:rFonts w:ascii="Arial Nova" w:hAnsi="Arial Nova"/>
        </w:rPr>
      </w:pPr>
      <w:r w:rsidRPr="003A5BD2">
        <w:rPr>
          <w:rFonts w:ascii="Arial Nova" w:hAnsi="Arial Nova"/>
        </w:rPr>
        <w:t>Michelle also discussed DNA work from the commission, statewide mapping, and work from CDW and J</w:t>
      </w:r>
      <w:r w:rsidR="009367B6">
        <w:rPr>
          <w:rFonts w:ascii="Arial Nova" w:hAnsi="Arial Nova"/>
        </w:rPr>
        <w:t xml:space="preserve">uvenile </w:t>
      </w:r>
      <w:r w:rsidRPr="003A5BD2">
        <w:rPr>
          <w:rFonts w:ascii="Arial Nova" w:hAnsi="Arial Nova"/>
        </w:rPr>
        <w:t>J</w:t>
      </w:r>
      <w:r w:rsidR="009367B6">
        <w:rPr>
          <w:rFonts w:ascii="Arial Nova" w:hAnsi="Arial Nova"/>
        </w:rPr>
        <w:t>ustice</w:t>
      </w:r>
      <w:r w:rsidRPr="003A5BD2">
        <w:rPr>
          <w:rFonts w:ascii="Arial Nova" w:hAnsi="Arial Nova"/>
        </w:rPr>
        <w:t xml:space="preserve"> to strengthen communities and reduce OOH placement. She emphasized the importance of collaboration with others, like the DCBS Prevention Collaborative. Beth discussed the screening and assessment for kids with DJJ involvement, highlighting the importance of judges as change agents. </w:t>
      </w:r>
    </w:p>
    <w:p w14:paraId="2E05A2D1" w14:textId="04B6C8D5" w:rsidR="002E527C" w:rsidRDefault="002E527C" w:rsidP="005E46BD">
      <w:pPr>
        <w:spacing w:after="0"/>
        <w:rPr>
          <w:rFonts w:ascii="Arial Nova" w:hAnsi="Arial Nova"/>
        </w:rPr>
      </w:pPr>
      <w:r>
        <w:rPr>
          <w:rFonts w:ascii="Arial Nova" w:hAnsi="Arial Nova"/>
        </w:rPr>
        <w:t xml:space="preserve">Contact </w:t>
      </w:r>
      <w:hyperlink r:id="rId10" w:history="1">
        <w:r w:rsidRPr="00F970A3">
          <w:rPr>
            <w:rStyle w:val="Hyperlink"/>
            <w:rFonts w:ascii="Arial Nova" w:hAnsi="Arial Nova"/>
          </w:rPr>
          <w:t>JCMH@kycourts.net</w:t>
        </w:r>
      </w:hyperlink>
      <w:r>
        <w:rPr>
          <w:rFonts w:ascii="Arial Nova" w:hAnsi="Arial Nova"/>
        </w:rPr>
        <w:t xml:space="preserve"> or </w:t>
      </w:r>
      <w:hyperlink r:id="rId11" w:history="1">
        <w:r w:rsidRPr="00F970A3">
          <w:rPr>
            <w:rStyle w:val="Hyperlink"/>
            <w:rFonts w:ascii="Arial Nova" w:hAnsi="Arial Nova"/>
          </w:rPr>
          <w:t>Michelle.Sawyers@kycourts.net</w:t>
        </w:r>
      </w:hyperlink>
      <w:r>
        <w:rPr>
          <w:rFonts w:ascii="Arial Nova" w:hAnsi="Arial Nova"/>
        </w:rPr>
        <w:t xml:space="preserve"> for more information.</w:t>
      </w:r>
    </w:p>
    <w:p w14:paraId="64EAC706" w14:textId="77777777" w:rsidR="003A5BD2" w:rsidRDefault="003A5BD2" w:rsidP="005E46BD">
      <w:pPr>
        <w:spacing w:after="0"/>
        <w:rPr>
          <w:rFonts w:ascii="Arial Nova" w:hAnsi="Arial Nova"/>
        </w:rPr>
      </w:pPr>
    </w:p>
    <w:p w14:paraId="39514ED2" w14:textId="2C2123E7" w:rsidR="003A5BD2" w:rsidRPr="009367B6" w:rsidRDefault="009367B6" w:rsidP="005E46BD">
      <w:pPr>
        <w:spacing w:after="0"/>
        <w:rPr>
          <w:rFonts w:ascii="Arial Nova" w:hAnsi="Arial Nova"/>
          <w:b/>
          <w:bCs/>
        </w:rPr>
      </w:pPr>
      <w:r>
        <w:rPr>
          <w:rFonts w:ascii="Arial Nova" w:hAnsi="Arial Nova"/>
          <w:b/>
          <w:bCs/>
        </w:rPr>
        <w:t>Department for Community Based Services</w:t>
      </w:r>
      <w:r w:rsidR="003A5BD2" w:rsidRPr="009367B6">
        <w:rPr>
          <w:rFonts w:ascii="Arial Nova" w:hAnsi="Arial Nova"/>
          <w:b/>
          <w:bCs/>
        </w:rPr>
        <w:t xml:space="preserve"> (DCBS)</w:t>
      </w:r>
    </w:p>
    <w:p w14:paraId="03C7D0C0" w14:textId="474B085C" w:rsidR="003A5BD2" w:rsidRDefault="009367B6" w:rsidP="005E46BD">
      <w:pPr>
        <w:spacing w:after="0"/>
        <w:rPr>
          <w:rFonts w:ascii="Arial Nova" w:hAnsi="Arial Nova"/>
        </w:rPr>
      </w:pPr>
      <w:r w:rsidRPr="009367B6">
        <w:rPr>
          <w:rFonts w:ascii="Arial Nova" w:hAnsi="Arial Nova"/>
        </w:rPr>
        <w:t>Mary Carpenter (DCBS) reported that the Regional Prevention Collaborative is collaborating with RIACs to align efforts with parent</w:t>
      </w:r>
      <w:r>
        <w:rPr>
          <w:rFonts w:ascii="Arial Nova" w:hAnsi="Arial Nova"/>
        </w:rPr>
        <w:t xml:space="preserve"> </w:t>
      </w:r>
      <w:r w:rsidRPr="009367B6">
        <w:rPr>
          <w:rFonts w:ascii="Arial Nova" w:hAnsi="Arial Nova"/>
        </w:rPr>
        <w:t>and youth representatives. They implement</w:t>
      </w:r>
      <w:r w:rsidR="002E527C">
        <w:rPr>
          <w:rFonts w:ascii="Arial Nova" w:hAnsi="Arial Nova"/>
        </w:rPr>
        <w:t>ed</w:t>
      </w:r>
      <w:r w:rsidRPr="009367B6">
        <w:rPr>
          <w:rFonts w:ascii="Arial Nova" w:hAnsi="Arial Nova"/>
        </w:rPr>
        <w:t xml:space="preserve"> a Community Response pilot in four counties, expanding to Brighton Center in NKY with a federal grant. DCBS is in discussions with a Foundation to invest in primary and secondary services, building prevention hubs. Amanda Body, director of the new Division of Prevention and Community Well-Being, is building staff and capacity, engaging with providers, and addressing legislative proposals related to unnecessary custody relinquishment due to behavioral health treatment.</w:t>
      </w:r>
    </w:p>
    <w:p w14:paraId="248C990D" w14:textId="720B387A" w:rsidR="002E527C" w:rsidRDefault="002E527C" w:rsidP="005E46BD">
      <w:pPr>
        <w:spacing w:after="0"/>
        <w:rPr>
          <w:rFonts w:ascii="Arial Nova" w:hAnsi="Arial Nova"/>
        </w:rPr>
      </w:pPr>
      <w:r>
        <w:rPr>
          <w:rFonts w:ascii="Arial Nova" w:hAnsi="Arial Nova"/>
        </w:rPr>
        <w:t xml:space="preserve">Contact </w:t>
      </w:r>
      <w:hyperlink r:id="rId12" w:history="1">
        <w:r w:rsidRPr="00F970A3">
          <w:rPr>
            <w:rStyle w:val="Hyperlink"/>
            <w:rFonts w:ascii="Arial Nova" w:hAnsi="Arial Nova"/>
          </w:rPr>
          <w:t>vfrost@kyyouth.org</w:t>
        </w:r>
      </w:hyperlink>
      <w:r>
        <w:rPr>
          <w:rFonts w:ascii="Arial Nova" w:hAnsi="Arial Nova"/>
        </w:rPr>
        <w:t xml:space="preserve"> for more information on the Prevention Collaborative in your area.</w:t>
      </w:r>
    </w:p>
    <w:p w14:paraId="4EB9BA4B" w14:textId="77777777" w:rsidR="003A5BD2" w:rsidRDefault="003A5BD2" w:rsidP="005E46BD">
      <w:pPr>
        <w:spacing w:after="0"/>
        <w:rPr>
          <w:rFonts w:ascii="Arial Nova" w:hAnsi="Arial Nova"/>
        </w:rPr>
      </w:pPr>
    </w:p>
    <w:p w14:paraId="76F2FB33" w14:textId="4FBF0D74" w:rsidR="003A5BD2" w:rsidRPr="003A5BD2" w:rsidRDefault="003A5BD2" w:rsidP="005E46BD">
      <w:pPr>
        <w:spacing w:after="0"/>
        <w:rPr>
          <w:rFonts w:ascii="Arial Nova" w:hAnsi="Arial Nova"/>
          <w:b/>
          <w:bCs/>
        </w:rPr>
      </w:pPr>
      <w:r w:rsidRPr="003A5BD2">
        <w:rPr>
          <w:rFonts w:ascii="Arial Nova" w:hAnsi="Arial Nova"/>
          <w:b/>
          <w:bCs/>
        </w:rPr>
        <w:t>Alternative Response</w:t>
      </w:r>
      <w:r w:rsidR="009367B6">
        <w:rPr>
          <w:rFonts w:ascii="Arial Nova" w:hAnsi="Arial Nova"/>
          <w:b/>
          <w:bCs/>
        </w:rPr>
        <w:t xml:space="preserve"> (AR)</w:t>
      </w:r>
      <w:r w:rsidRPr="003A5BD2">
        <w:rPr>
          <w:rFonts w:ascii="Arial Nova" w:hAnsi="Arial Nova"/>
          <w:b/>
          <w:bCs/>
        </w:rPr>
        <w:t xml:space="preserve"> Update (DCBS)</w:t>
      </w:r>
    </w:p>
    <w:p w14:paraId="079D4600" w14:textId="32105A57" w:rsidR="005E46BD" w:rsidRPr="005E46BD" w:rsidRDefault="005E46BD" w:rsidP="005E46BD">
      <w:pPr>
        <w:spacing w:after="0"/>
        <w:rPr>
          <w:rFonts w:ascii="Arial Nova" w:hAnsi="Arial Nova"/>
        </w:rPr>
      </w:pPr>
      <w:r w:rsidRPr="005E46BD">
        <w:rPr>
          <w:rFonts w:ascii="Arial Nova" w:hAnsi="Arial Nova"/>
        </w:rPr>
        <w:t xml:space="preserve">Chelsea Harrod discussed the Alternative Response model, which involves DCBS frontline workers with low-moderate risk </w:t>
      </w:r>
      <w:r w:rsidR="002E527C">
        <w:rPr>
          <w:rFonts w:ascii="Arial Nova" w:hAnsi="Arial Nova"/>
        </w:rPr>
        <w:t>of maltreatment calls</w:t>
      </w:r>
      <w:r w:rsidRPr="005E46BD">
        <w:rPr>
          <w:rFonts w:ascii="Arial Nova" w:hAnsi="Arial Nova"/>
        </w:rPr>
        <w:t xml:space="preserve"> that meet criteria. The first implementation site is set for September 18 in </w:t>
      </w:r>
      <w:r w:rsidRPr="005E46BD">
        <w:rPr>
          <w:rFonts w:ascii="Arial Nova" w:hAnsi="Arial Nova"/>
        </w:rPr>
        <w:lastRenderedPageBreak/>
        <w:t>the Northeast</w:t>
      </w:r>
      <w:r w:rsidR="002E527C">
        <w:rPr>
          <w:rFonts w:ascii="Arial Nova" w:hAnsi="Arial Nova"/>
        </w:rPr>
        <w:t>ern</w:t>
      </w:r>
      <w:r w:rsidRPr="005E46BD">
        <w:rPr>
          <w:rFonts w:ascii="Arial Nova" w:hAnsi="Arial Nova"/>
        </w:rPr>
        <w:t xml:space="preserve"> service region, and the model is expected to roll out in the T</w:t>
      </w:r>
      <w:r w:rsidR="002E527C">
        <w:rPr>
          <w:rFonts w:ascii="Arial Nova" w:hAnsi="Arial Nova"/>
        </w:rPr>
        <w:t xml:space="preserve">wo </w:t>
      </w:r>
      <w:r w:rsidRPr="005E46BD">
        <w:rPr>
          <w:rFonts w:ascii="Arial Nova" w:hAnsi="Arial Nova"/>
        </w:rPr>
        <w:t>R</w:t>
      </w:r>
      <w:r w:rsidR="002E527C">
        <w:rPr>
          <w:rFonts w:ascii="Arial Nova" w:hAnsi="Arial Nova"/>
        </w:rPr>
        <w:t>ivers</w:t>
      </w:r>
      <w:r w:rsidRPr="005E46BD">
        <w:rPr>
          <w:rFonts w:ascii="Arial Nova" w:hAnsi="Arial Nova"/>
        </w:rPr>
        <w:t xml:space="preserve"> region in October. The focus of Alternative Response is on engagement, and safeguards are in place if the pathway needs to be increased to traditional.</w:t>
      </w:r>
    </w:p>
    <w:p w14:paraId="06B97EDD" w14:textId="2AB45627" w:rsidR="00F10D2F" w:rsidRDefault="00F10D2F" w:rsidP="005E46BD">
      <w:pPr>
        <w:spacing w:after="0"/>
        <w:rPr>
          <w:rFonts w:ascii="Arial Nova" w:hAnsi="Arial Nova"/>
          <w:b/>
          <w:bCs/>
        </w:rPr>
      </w:pPr>
      <w:r w:rsidRPr="00F10D2F">
        <w:rPr>
          <w:rFonts w:ascii="Arial Nova" w:hAnsi="Arial Nova"/>
          <w:b/>
          <w:bCs/>
        </w:rPr>
        <w:t xml:space="preserve"> </w:t>
      </w:r>
    </w:p>
    <w:p w14:paraId="379315CA" w14:textId="06F6DE39" w:rsidR="005E46BD" w:rsidRPr="00F10D2F" w:rsidRDefault="00F10D2F" w:rsidP="005E46BD">
      <w:pPr>
        <w:spacing w:after="0"/>
        <w:rPr>
          <w:rFonts w:ascii="Arial Nova" w:hAnsi="Arial Nova"/>
          <w:b/>
          <w:bCs/>
        </w:rPr>
      </w:pPr>
      <w:r w:rsidRPr="00F10D2F">
        <w:rPr>
          <w:rFonts w:ascii="Arial Nova" w:hAnsi="Arial Nova"/>
          <w:b/>
          <w:bCs/>
        </w:rPr>
        <w:t>Discussion</w:t>
      </w:r>
    </w:p>
    <w:p w14:paraId="41CE59BE" w14:textId="47649017" w:rsidR="009367B6" w:rsidRDefault="009367B6" w:rsidP="0034360D">
      <w:pPr>
        <w:pStyle w:val="ListParagraph"/>
        <w:numPr>
          <w:ilvl w:val="0"/>
          <w:numId w:val="11"/>
        </w:numPr>
        <w:spacing w:after="0"/>
        <w:rPr>
          <w:rFonts w:ascii="Arial Nova" w:hAnsi="Arial Nova"/>
        </w:rPr>
      </w:pPr>
      <w:r>
        <w:rPr>
          <w:rFonts w:ascii="Arial Nova" w:hAnsi="Arial Nova"/>
        </w:rPr>
        <w:t>Team members</w:t>
      </w:r>
      <w:r w:rsidR="005E46BD" w:rsidRPr="009367B6">
        <w:rPr>
          <w:rFonts w:ascii="Arial Nova" w:hAnsi="Arial Nova"/>
        </w:rPr>
        <w:t xml:space="preserve"> asked </w:t>
      </w:r>
      <w:r>
        <w:rPr>
          <w:rFonts w:ascii="Arial Nova" w:hAnsi="Arial Nova"/>
        </w:rPr>
        <w:t>if t</w:t>
      </w:r>
      <w:r w:rsidR="005E46BD" w:rsidRPr="009367B6">
        <w:rPr>
          <w:rFonts w:ascii="Arial Nova" w:hAnsi="Arial Nova"/>
        </w:rPr>
        <w:t>he staff shortage</w:t>
      </w:r>
      <w:r>
        <w:rPr>
          <w:rFonts w:ascii="Arial Nova" w:hAnsi="Arial Nova"/>
        </w:rPr>
        <w:t xml:space="preserve"> would impact implementation. Chelsea explained that</w:t>
      </w:r>
      <w:r w:rsidR="00DE5376">
        <w:rPr>
          <w:rFonts w:ascii="Arial Nova" w:hAnsi="Arial Nova"/>
        </w:rPr>
        <w:t xml:space="preserve"> </w:t>
      </w:r>
      <w:r w:rsidR="005E46BD" w:rsidRPr="009367B6">
        <w:rPr>
          <w:rFonts w:ascii="Arial Nova" w:hAnsi="Arial Nova"/>
        </w:rPr>
        <w:t>funding</w:t>
      </w:r>
      <w:r>
        <w:rPr>
          <w:rFonts w:ascii="Arial Nova" w:hAnsi="Arial Nova"/>
        </w:rPr>
        <w:t xml:space="preserve"> was</w:t>
      </w:r>
      <w:r w:rsidR="005E46BD" w:rsidRPr="009367B6">
        <w:rPr>
          <w:rFonts w:ascii="Arial Nova" w:hAnsi="Arial Nova"/>
        </w:rPr>
        <w:t xml:space="preserve"> received to hire</w:t>
      </w:r>
      <w:r w:rsidR="00DE5376">
        <w:rPr>
          <w:rFonts w:ascii="Arial Nova" w:hAnsi="Arial Nova"/>
        </w:rPr>
        <w:t xml:space="preserve"> for implementation</w:t>
      </w:r>
      <w:r>
        <w:rPr>
          <w:rFonts w:ascii="Arial Nova" w:hAnsi="Arial Nova"/>
        </w:rPr>
        <w:t>. It’s estimated that</w:t>
      </w:r>
      <w:r w:rsidR="005E46BD" w:rsidRPr="009367B6">
        <w:rPr>
          <w:rFonts w:ascii="Arial Nova" w:hAnsi="Arial Nova"/>
        </w:rPr>
        <w:t xml:space="preserve"> 40% of calls </w:t>
      </w:r>
      <w:r>
        <w:rPr>
          <w:rFonts w:ascii="Arial Nova" w:hAnsi="Arial Nova"/>
        </w:rPr>
        <w:t xml:space="preserve">will be referred for </w:t>
      </w:r>
      <w:r w:rsidR="005E46BD" w:rsidRPr="009367B6">
        <w:rPr>
          <w:rFonts w:ascii="Arial Nova" w:hAnsi="Arial Nova"/>
        </w:rPr>
        <w:t xml:space="preserve">AR. </w:t>
      </w:r>
    </w:p>
    <w:p w14:paraId="0346CFC8" w14:textId="1FE5FE5D" w:rsidR="009367B6" w:rsidRDefault="007A4EE4" w:rsidP="0034360D">
      <w:pPr>
        <w:pStyle w:val="ListParagraph"/>
        <w:numPr>
          <w:ilvl w:val="0"/>
          <w:numId w:val="11"/>
        </w:numPr>
        <w:spacing w:after="0"/>
        <w:rPr>
          <w:rFonts w:ascii="Arial Nova" w:hAnsi="Arial Nova"/>
        </w:rPr>
      </w:pPr>
      <w:r>
        <w:rPr>
          <w:rFonts w:ascii="Arial Nova" w:hAnsi="Arial Nova"/>
        </w:rPr>
        <w:t xml:space="preserve">KPFC </w:t>
      </w:r>
      <w:r w:rsidR="005E46BD" w:rsidRPr="009367B6">
        <w:rPr>
          <w:rFonts w:ascii="Arial Nova" w:hAnsi="Arial Nova"/>
        </w:rPr>
        <w:t xml:space="preserve">Peer support centers have been </w:t>
      </w:r>
      <w:r w:rsidR="009367B6" w:rsidRPr="009367B6">
        <w:rPr>
          <w:rFonts w:ascii="Arial Nova" w:hAnsi="Arial Nova"/>
        </w:rPr>
        <w:t>trained in</w:t>
      </w:r>
      <w:r w:rsidR="005E46BD" w:rsidRPr="009367B6">
        <w:rPr>
          <w:rFonts w:ascii="Arial Nova" w:hAnsi="Arial Nova"/>
        </w:rPr>
        <w:t xml:space="preserve"> two regions, and the program will be filtered in with </w:t>
      </w:r>
      <w:r w:rsidR="009367B6">
        <w:rPr>
          <w:rFonts w:ascii="Arial Nova" w:hAnsi="Arial Nova"/>
        </w:rPr>
        <w:t xml:space="preserve">peer </w:t>
      </w:r>
      <w:r w:rsidR="005E46BD" w:rsidRPr="009367B6">
        <w:rPr>
          <w:rFonts w:ascii="Arial Nova" w:hAnsi="Arial Nova"/>
        </w:rPr>
        <w:t xml:space="preserve">support through contracts with DCBS and BH. </w:t>
      </w:r>
    </w:p>
    <w:p w14:paraId="53671355" w14:textId="469117CE" w:rsidR="00314826" w:rsidRDefault="005E46BD" w:rsidP="0034360D">
      <w:pPr>
        <w:pStyle w:val="ListParagraph"/>
        <w:numPr>
          <w:ilvl w:val="0"/>
          <w:numId w:val="11"/>
        </w:numPr>
        <w:spacing w:after="0"/>
        <w:rPr>
          <w:rFonts w:ascii="Arial Nova" w:hAnsi="Arial Nova"/>
        </w:rPr>
      </w:pPr>
      <w:r w:rsidRPr="009367B6">
        <w:rPr>
          <w:rFonts w:ascii="Arial Nova" w:hAnsi="Arial Nova"/>
        </w:rPr>
        <w:t xml:space="preserve">Data analysis was discussed to identify red flags and reasons for pathways to switch, and Katie Scheuer Hopper </w:t>
      </w:r>
      <w:r w:rsidR="002E527C">
        <w:rPr>
          <w:rFonts w:ascii="Arial Nova" w:hAnsi="Arial Nova"/>
        </w:rPr>
        <w:t>is excited to see a new way for DCBS to engage with people in crisis.</w:t>
      </w:r>
    </w:p>
    <w:p w14:paraId="78C92064" w14:textId="77777777" w:rsidR="009367B6" w:rsidRPr="009367B6" w:rsidRDefault="009367B6" w:rsidP="009367B6">
      <w:pPr>
        <w:pStyle w:val="ListParagraph"/>
        <w:spacing w:after="0"/>
        <w:rPr>
          <w:rFonts w:ascii="Arial Nova" w:hAnsi="Arial Nova"/>
        </w:rPr>
      </w:pPr>
    </w:p>
    <w:p w14:paraId="1B26BA47" w14:textId="37C4E9B8" w:rsidR="009367B6" w:rsidRPr="009367B6" w:rsidRDefault="005A1C4C" w:rsidP="009367B6">
      <w:pPr>
        <w:pStyle w:val="Heading2"/>
        <w:rPr>
          <w:rFonts w:ascii="Arial Nova" w:hAnsi="Arial Nova"/>
          <w:sz w:val="22"/>
          <w:szCs w:val="22"/>
        </w:rPr>
      </w:pPr>
      <w:r w:rsidRPr="00380636">
        <w:rPr>
          <w:rFonts w:ascii="Arial Nova" w:hAnsi="Arial Nova"/>
          <w:sz w:val="22"/>
          <w:szCs w:val="22"/>
        </w:rPr>
        <w:t>Action Items</w:t>
      </w:r>
    </w:p>
    <w:p w14:paraId="41AC2CAD" w14:textId="1259E042" w:rsidR="005A1C4C" w:rsidRDefault="005A1C4C" w:rsidP="005A1C4C">
      <w:pPr>
        <w:pStyle w:val="NoSpacing"/>
        <w:tabs>
          <w:tab w:val="left" w:pos="4680"/>
          <w:tab w:val="left" w:pos="8640"/>
        </w:tabs>
        <w:rPr>
          <w:rFonts w:ascii="Arial Nova" w:hAnsi="Arial Nova" w:cstheme="majorHAnsi"/>
          <w:color w:val="2F5496" w:themeColor="accent1" w:themeShade="BF"/>
          <w:u w:val="single"/>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3BAD21C8" w14:textId="37EB3C52" w:rsidR="00440391" w:rsidRPr="00440391" w:rsidRDefault="008E5816" w:rsidP="005E46BD">
      <w:pPr>
        <w:pStyle w:val="NoSpacing"/>
        <w:tabs>
          <w:tab w:val="left" w:pos="4680"/>
          <w:tab w:val="left" w:pos="8640"/>
        </w:tabs>
        <w:rPr>
          <w:rFonts w:ascii="Arial Nova" w:hAnsi="Arial Nova" w:cstheme="majorHAnsi"/>
        </w:rPr>
      </w:pPr>
      <w:r>
        <w:rPr>
          <w:rFonts w:ascii="Arial Nova" w:hAnsi="Arial Nova" w:cstheme="majorHAnsi"/>
        </w:rPr>
        <w:t>Please share the info with others</w:t>
      </w:r>
      <w:r>
        <w:rPr>
          <w:rFonts w:ascii="Arial Nova" w:hAnsi="Arial Nova" w:cstheme="majorHAnsi"/>
        </w:rPr>
        <w:tab/>
        <w:t>SGMIT</w:t>
      </w:r>
      <w:r>
        <w:rPr>
          <w:rFonts w:ascii="Arial Nova" w:hAnsi="Arial Nova" w:cstheme="majorHAnsi"/>
        </w:rPr>
        <w:tab/>
        <w:t xml:space="preserve">ongoing </w:t>
      </w:r>
      <w:bookmarkStart w:id="0" w:name="_Hlk121904103"/>
    </w:p>
    <w:p w14:paraId="2B3A82C9" w14:textId="66DA736D" w:rsidR="00F22D08" w:rsidRPr="00A41E2C" w:rsidRDefault="00000000" w:rsidP="00A41E2C">
      <w:r>
        <w:rPr>
          <w:rFonts w:ascii="Arial Nova" w:hAnsi="Arial Nova"/>
        </w:rPr>
        <w:pict w14:anchorId="68BCBE0B">
          <v:rect id="_x0000_i1027" style="width:0;height:1.5pt" o:hralign="center" o:hrstd="t" o:hr="t" fillcolor="#a0a0a0" stroked="f"/>
        </w:pict>
      </w:r>
      <w:bookmarkEnd w:id="0"/>
    </w:p>
    <w:p w14:paraId="074DF1F4" w14:textId="5256CFEA" w:rsidR="00F22D08" w:rsidRPr="009A0730" w:rsidRDefault="00F22D08" w:rsidP="00F22D08">
      <w:pPr>
        <w:spacing w:after="0" w:line="276" w:lineRule="auto"/>
        <w:rPr>
          <w:rStyle w:val="Hyperlink"/>
          <w:rFonts w:ascii="Arial Nova" w:hAnsi="Arial Nova" w:cs="Arial"/>
          <w:color w:val="auto"/>
        </w:rPr>
      </w:pPr>
      <w:r w:rsidRPr="00380636">
        <w:rPr>
          <w:rFonts w:ascii="Arial Nova" w:hAnsi="Arial Nova" w:cs="Arial"/>
          <w:b/>
          <w:sz w:val="24"/>
          <w:szCs w:val="24"/>
        </w:rPr>
        <w:t>Reminder:</w:t>
      </w:r>
      <w:r w:rsidR="009A0730">
        <w:rPr>
          <w:rStyle w:val="Hyperlink"/>
          <w:rFonts w:ascii="Arial Nova" w:hAnsi="Arial Nova" w:cs="Arial"/>
          <w:color w:val="auto"/>
          <w:sz w:val="24"/>
          <w:szCs w:val="24"/>
          <w:u w:val="none"/>
        </w:rPr>
        <w:t xml:space="preserve"> </w:t>
      </w:r>
      <w:r w:rsidRPr="009A0730">
        <w:rPr>
          <w:rStyle w:val="Hyperlink"/>
          <w:rFonts w:ascii="Arial Nova" w:hAnsi="Arial Nova" w:cs="Arial"/>
          <w:color w:val="auto"/>
          <w:u w:val="none"/>
        </w:rPr>
        <w:t>You can find notes for all GMIT meetings as well as the CQI Dashboards and Interactive Map on the SOC FIVE Website</w:t>
      </w:r>
      <w:r w:rsidRPr="009A0730">
        <w:rPr>
          <w:rStyle w:val="Hyperlink"/>
          <w:rFonts w:ascii="Arial Nova" w:hAnsi="Arial Nova" w:cs="Arial"/>
          <w:b/>
          <w:bCs/>
          <w:color w:val="385623" w:themeColor="accent6" w:themeShade="80"/>
        </w:rPr>
        <w:t xml:space="preserve">: </w:t>
      </w:r>
      <w:hyperlink r:id="rId13" w:history="1">
        <w:r w:rsidRPr="009A0730">
          <w:rPr>
            <w:rStyle w:val="Hyperlink"/>
            <w:rFonts w:ascii="Arial Nova" w:hAnsi="Arial Nova" w:cs="Arial"/>
            <w:b/>
            <w:bCs/>
            <w:color w:val="385623" w:themeColor="accent6" w:themeShade="80"/>
          </w:rPr>
          <w:t>https://socv.hdiuky.net/</w:t>
        </w:r>
      </w:hyperlink>
      <w:r w:rsidRPr="009A0730">
        <w:rPr>
          <w:rFonts w:ascii="Arial Nova" w:hAnsi="Arial Nova" w:cs="Arial"/>
          <w:u w:val="single"/>
        </w:rPr>
        <w:t xml:space="preserve"> </w:t>
      </w:r>
    </w:p>
    <w:p w14:paraId="61DC5141" w14:textId="77777777" w:rsidR="00F22D08" w:rsidRPr="00380636" w:rsidRDefault="00F22D08" w:rsidP="00F22D08">
      <w:pPr>
        <w:pStyle w:val="ListParagraph"/>
        <w:spacing w:line="276" w:lineRule="auto"/>
        <w:ind w:left="360"/>
        <w:rPr>
          <w:rStyle w:val="Hyperlink"/>
          <w:rFonts w:ascii="Arial Nova" w:hAnsi="Arial Nova" w:cs="Arial"/>
          <w:sz w:val="24"/>
          <w:szCs w:val="24"/>
        </w:rPr>
      </w:pPr>
    </w:p>
    <w:sectPr w:rsidR="00F22D08" w:rsidRPr="00380636" w:rsidSect="00BC1B68">
      <w:headerReference w:type="default" r:id="rId14"/>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9564" w14:textId="77777777" w:rsidR="00E95B0B" w:rsidRDefault="00E95B0B" w:rsidP="007D000A">
      <w:pPr>
        <w:spacing w:after="0" w:line="240" w:lineRule="auto"/>
      </w:pPr>
      <w:r>
        <w:separator/>
      </w:r>
    </w:p>
  </w:endnote>
  <w:endnote w:type="continuationSeparator" w:id="0">
    <w:p w14:paraId="04D683EE" w14:textId="77777777" w:rsidR="00E95B0B" w:rsidRDefault="00E95B0B" w:rsidP="007D000A">
      <w:pPr>
        <w:spacing w:after="0" w:line="240" w:lineRule="auto"/>
      </w:pPr>
      <w:r>
        <w:continuationSeparator/>
      </w:r>
    </w:p>
  </w:endnote>
  <w:endnote w:type="continuationNotice" w:id="1">
    <w:p w14:paraId="13217C70" w14:textId="77777777" w:rsidR="00E95B0B" w:rsidRDefault="00E95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A2B4" w14:textId="77777777" w:rsidR="00E95B0B" w:rsidRDefault="00E95B0B" w:rsidP="007D000A">
      <w:pPr>
        <w:spacing w:after="0" w:line="240" w:lineRule="auto"/>
      </w:pPr>
      <w:r>
        <w:separator/>
      </w:r>
    </w:p>
  </w:footnote>
  <w:footnote w:type="continuationSeparator" w:id="0">
    <w:p w14:paraId="6A8DD911" w14:textId="77777777" w:rsidR="00E95B0B" w:rsidRDefault="00E95B0B" w:rsidP="007D000A">
      <w:pPr>
        <w:spacing w:after="0" w:line="240" w:lineRule="auto"/>
      </w:pPr>
      <w:r>
        <w:continuationSeparator/>
      </w:r>
    </w:p>
  </w:footnote>
  <w:footnote w:type="continuationNotice" w:id="1">
    <w:p w14:paraId="060F8F95" w14:textId="77777777" w:rsidR="00E95B0B" w:rsidRDefault="00E95B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61F1EBBA" w:rsidR="007D000A" w:rsidRPr="002106E2" w:rsidRDefault="00137358"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September 8</w:t>
    </w:r>
    <w:r w:rsidR="006F77DB">
      <w:rPr>
        <w:rFonts w:asciiTheme="majorHAnsi" w:hAnsiTheme="majorHAnsi" w:cstheme="majorHAnsi"/>
        <w:b/>
        <w:bCs/>
        <w:sz w:val="40"/>
        <w:szCs w:val="4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5E7B"/>
    <w:multiLevelType w:val="hybridMultilevel"/>
    <w:tmpl w:val="FE6615B2"/>
    <w:lvl w:ilvl="0" w:tplc="04090001">
      <w:start w:val="1"/>
      <w:numFmt w:val="bullet"/>
      <w:lvlText w:val=""/>
      <w:lvlJc w:val="left"/>
      <w:pPr>
        <w:ind w:left="720" w:hanging="360"/>
      </w:pPr>
      <w:rPr>
        <w:rFonts w:ascii="Symbol" w:hAnsi="Symbol" w:hint="default"/>
      </w:rPr>
    </w:lvl>
    <w:lvl w:ilvl="1" w:tplc="77BCDB6C">
      <w:start w:val="66"/>
      <w:numFmt w:val="bullet"/>
      <w:lvlText w:val="•"/>
      <w:lvlJc w:val="left"/>
      <w:pPr>
        <w:ind w:left="1440" w:hanging="360"/>
      </w:pPr>
      <w:rPr>
        <w:rFonts w:ascii="Arial Nova" w:eastAsia="Times New Roman" w:hAnsi="Arial Nov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B4D2D"/>
    <w:multiLevelType w:val="hybridMultilevel"/>
    <w:tmpl w:val="1C369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9B491B"/>
    <w:multiLevelType w:val="hybridMultilevel"/>
    <w:tmpl w:val="BD84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07619"/>
    <w:multiLevelType w:val="hybridMultilevel"/>
    <w:tmpl w:val="C13A7BF4"/>
    <w:lvl w:ilvl="0" w:tplc="BE9CF41A">
      <w:start w:val="1"/>
      <w:numFmt w:val="decimal"/>
      <w:lvlText w:val="%1."/>
      <w:lvlJc w:val="left"/>
      <w:pPr>
        <w:ind w:left="360" w:hanging="360"/>
      </w:pPr>
      <w:rPr>
        <w:rFonts w:hint="default"/>
        <w:color w:val="1F4E79" w:themeColor="accent5" w:themeShade="8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E73D77"/>
    <w:multiLevelType w:val="hybridMultilevel"/>
    <w:tmpl w:val="939065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B554EB"/>
    <w:multiLevelType w:val="hybridMultilevel"/>
    <w:tmpl w:val="1D1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95FAF"/>
    <w:multiLevelType w:val="hybridMultilevel"/>
    <w:tmpl w:val="2E34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1453E5"/>
    <w:multiLevelType w:val="hybridMultilevel"/>
    <w:tmpl w:val="7056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A6CEF"/>
    <w:multiLevelType w:val="hybridMultilevel"/>
    <w:tmpl w:val="BD98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61805"/>
    <w:multiLevelType w:val="hybridMultilevel"/>
    <w:tmpl w:val="BB4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7404C"/>
    <w:multiLevelType w:val="hybridMultilevel"/>
    <w:tmpl w:val="CE1CA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E13AF5"/>
    <w:multiLevelType w:val="hybridMultilevel"/>
    <w:tmpl w:val="03A4F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BE2ECE"/>
    <w:multiLevelType w:val="hybridMultilevel"/>
    <w:tmpl w:val="B614C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7790522">
    <w:abstractNumId w:val="3"/>
  </w:num>
  <w:num w:numId="2" w16cid:durableId="866061448">
    <w:abstractNumId w:val="12"/>
  </w:num>
  <w:num w:numId="3" w16cid:durableId="1893418531">
    <w:abstractNumId w:val="11"/>
  </w:num>
  <w:num w:numId="4" w16cid:durableId="1571429108">
    <w:abstractNumId w:val="7"/>
  </w:num>
  <w:num w:numId="5" w16cid:durableId="1564103561">
    <w:abstractNumId w:val="9"/>
  </w:num>
  <w:num w:numId="6" w16cid:durableId="1277103461">
    <w:abstractNumId w:val="0"/>
  </w:num>
  <w:num w:numId="7" w16cid:durableId="1578243481">
    <w:abstractNumId w:val="5"/>
  </w:num>
  <w:num w:numId="8" w16cid:durableId="1151285400">
    <w:abstractNumId w:val="8"/>
  </w:num>
  <w:num w:numId="9" w16cid:durableId="660278140">
    <w:abstractNumId w:val="6"/>
  </w:num>
  <w:num w:numId="10" w16cid:durableId="1864899020">
    <w:abstractNumId w:val="4"/>
  </w:num>
  <w:num w:numId="11" w16cid:durableId="1499886360">
    <w:abstractNumId w:val="1"/>
  </w:num>
  <w:num w:numId="12" w16cid:durableId="988483145">
    <w:abstractNumId w:val="2"/>
  </w:num>
  <w:num w:numId="13" w16cid:durableId="5959471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BBB"/>
    <w:rsid w:val="000045A1"/>
    <w:rsid w:val="00005358"/>
    <w:rsid w:val="0001371C"/>
    <w:rsid w:val="00014DF9"/>
    <w:rsid w:val="000166A2"/>
    <w:rsid w:val="00016DE7"/>
    <w:rsid w:val="000207C3"/>
    <w:rsid w:val="00020A08"/>
    <w:rsid w:val="0002195E"/>
    <w:rsid w:val="00022D1B"/>
    <w:rsid w:val="00023745"/>
    <w:rsid w:val="00025B02"/>
    <w:rsid w:val="00025DAC"/>
    <w:rsid w:val="00027036"/>
    <w:rsid w:val="000320E2"/>
    <w:rsid w:val="00034223"/>
    <w:rsid w:val="0003776B"/>
    <w:rsid w:val="00037E56"/>
    <w:rsid w:val="000438CF"/>
    <w:rsid w:val="000459C3"/>
    <w:rsid w:val="00045C42"/>
    <w:rsid w:val="00047648"/>
    <w:rsid w:val="0005176F"/>
    <w:rsid w:val="00051974"/>
    <w:rsid w:val="00057198"/>
    <w:rsid w:val="0005792B"/>
    <w:rsid w:val="00060F0F"/>
    <w:rsid w:val="00061BB9"/>
    <w:rsid w:val="00066E94"/>
    <w:rsid w:val="00072BED"/>
    <w:rsid w:val="00076A93"/>
    <w:rsid w:val="0008014D"/>
    <w:rsid w:val="000816F7"/>
    <w:rsid w:val="00083F0B"/>
    <w:rsid w:val="00083F72"/>
    <w:rsid w:val="0008481F"/>
    <w:rsid w:val="00086CB2"/>
    <w:rsid w:val="00090CAC"/>
    <w:rsid w:val="0009189D"/>
    <w:rsid w:val="000929EF"/>
    <w:rsid w:val="00093354"/>
    <w:rsid w:val="0009385D"/>
    <w:rsid w:val="0009772F"/>
    <w:rsid w:val="000A1757"/>
    <w:rsid w:val="000A35AA"/>
    <w:rsid w:val="000A5767"/>
    <w:rsid w:val="000B0B43"/>
    <w:rsid w:val="000B127D"/>
    <w:rsid w:val="000B361D"/>
    <w:rsid w:val="000B3D3E"/>
    <w:rsid w:val="000B4926"/>
    <w:rsid w:val="000B5CF2"/>
    <w:rsid w:val="000B6E90"/>
    <w:rsid w:val="000C33A3"/>
    <w:rsid w:val="000C3455"/>
    <w:rsid w:val="000C5AE4"/>
    <w:rsid w:val="000C78FD"/>
    <w:rsid w:val="000D3CD5"/>
    <w:rsid w:val="000D449D"/>
    <w:rsid w:val="000E2EBD"/>
    <w:rsid w:val="000E5941"/>
    <w:rsid w:val="000E6081"/>
    <w:rsid w:val="000E78D8"/>
    <w:rsid w:val="000F1089"/>
    <w:rsid w:val="000F2A34"/>
    <w:rsid w:val="000F4333"/>
    <w:rsid w:val="000F51CD"/>
    <w:rsid w:val="000F5C1C"/>
    <w:rsid w:val="00100B05"/>
    <w:rsid w:val="00100F49"/>
    <w:rsid w:val="0010190E"/>
    <w:rsid w:val="00101AB8"/>
    <w:rsid w:val="0010697F"/>
    <w:rsid w:val="00107C8D"/>
    <w:rsid w:val="00107F98"/>
    <w:rsid w:val="00110E85"/>
    <w:rsid w:val="0011185B"/>
    <w:rsid w:val="00111F3E"/>
    <w:rsid w:val="00113470"/>
    <w:rsid w:val="00117CAB"/>
    <w:rsid w:val="001231EC"/>
    <w:rsid w:val="0012343F"/>
    <w:rsid w:val="0012559E"/>
    <w:rsid w:val="00125D6C"/>
    <w:rsid w:val="00133DA4"/>
    <w:rsid w:val="00137358"/>
    <w:rsid w:val="00141340"/>
    <w:rsid w:val="00141FD3"/>
    <w:rsid w:val="00145A5B"/>
    <w:rsid w:val="00147675"/>
    <w:rsid w:val="00150310"/>
    <w:rsid w:val="001527A1"/>
    <w:rsid w:val="001544F4"/>
    <w:rsid w:val="001562C3"/>
    <w:rsid w:val="00156DFE"/>
    <w:rsid w:val="00157CD1"/>
    <w:rsid w:val="001613FC"/>
    <w:rsid w:val="00162414"/>
    <w:rsid w:val="001631C8"/>
    <w:rsid w:val="001641D0"/>
    <w:rsid w:val="00165E2D"/>
    <w:rsid w:val="00166790"/>
    <w:rsid w:val="001707FD"/>
    <w:rsid w:val="001775D7"/>
    <w:rsid w:val="001814FE"/>
    <w:rsid w:val="00181C6B"/>
    <w:rsid w:val="001820DE"/>
    <w:rsid w:val="00186E08"/>
    <w:rsid w:val="00186E8B"/>
    <w:rsid w:val="001912EF"/>
    <w:rsid w:val="00193BC4"/>
    <w:rsid w:val="001945FF"/>
    <w:rsid w:val="00194831"/>
    <w:rsid w:val="001954C1"/>
    <w:rsid w:val="001957E4"/>
    <w:rsid w:val="00197068"/>
    <w:rsid w:val="00197415"/>
    <w:rsid w:val="001A23BC"/>
    <w:rsid w:val="001A61C7"/>
    <w:rsid w:val="001B2776"/>
    <w:rsid w:val="001B2D65"/>
    <w:rsid w:val="001B4EE9"/>
    <w:rsid w:val="001B61D5"/>
    <w:rsid w:val="001C08A2"/>
    <w:rsid w:val="001C1386"/>
    <w:rsid w:val="001C203F"/>
    <w:rsid w:val="001C2746"/>
    <w:rsid w:val="001D0E30"/>
    <w:rsid w:val="001D1C0A"/>
    <w:rsid w:val="001D37C3"/>
    <w:rsid w:val="001D3CA4"/>
    <w:rsid w:val="001D4A6F"/>
    <w:rsid w:val="001D53AC"/>
    <w:rsid w:val="001D56E2"/>
    <w:rsid w:val="001D5F5D"/>
    <w:rsid w:val="001E0856"/>
    <w:rsid w:val="001E30FF"/>
    <w:rsid w:val="001E327A"/>
    <w:rsid w:val="001E3832"/>
    <w:rsid w:val="001E7605"/>
    <w:rsid w:val="001F44D0"/>
    <w:rsid w:val="001F4FB7"/>
    <w:rsid w:val="001F6071"/>
    <w:rsid w:val="001F7677"/>
    <w:rsid w:val="00205A2A"/>
    <w:rsid w:val="002068F9"/>
    <w:rsid w:val="00210298"/>
    <w:rsid w:val="002104DC"/>
    <w:rsid w:val="002106E2"/>
    <w:rsid w:val="00210953"/>
    <w:rsid w:val="00220E36"/>
    <w:rsid w:val="00221814"/>
    <w:rsid w:val="00223E26"/>
    <w:rsid w:val="0022787A"/>
    <w:rsid w:val="00230AC8"/>
    <w:rsid w:val="002329F9"/>
    <w:rsid w:val="002337C8"/>
    <w:rsid w:val="00233CDD"/>
    <w:rsid w:val="00235ED1"/>
    <w:rsid w:val="00241070"/>
    <w:rsid w:val="00244B69"/>
    <w:rsid w:val="00246F33"/>
    <w:rsid w:val="0024714F"/>
    <w:rsid w:val="002558C0"/>
    <w:rsid w:val="00265887"/>
    <w:rsid w:val="0027028C"/>
    <w:rsid w:val="00275958"/>
    <w:rsid w:val="002778A8"/>
    <w:rsid w:val="00277DA0"/>
    <w:rsid w:val="00281007"/>
    <w:rsid w:val="00281803"/>
    <w:rsid w:val="0028280E"/>
    <w:rsid w:val="002858AE"/>
    <w:rsid w:val="00291068"/>
    <w:rsid w:val="0029453C"/>
    <w:rsid w:val="00296379"/>
    <w:rsid w:val="00296DF4"/>
    <w:rsid w:val="002A1EE1"/>
    <w:rsid w:val="002A2964"/>
    <w:rsid w:val="002A5127"/>
    <w:rsid w:val="002A5381"/>
    <w:rsid w:val="002A65D2"/>
    <w:rsid w:val="002B0B24"/>
    <w:rsid w:val="002B5CE7"/>
    <w:rsid w:val="002B6D46"/>
    <w:rsid w:val="002C1030"/>
    <w:rsid w:val="002C1137"/>
    <w:rsid w:val="002C3FF2"/>
    <w:rsid w:val="002D0ABB"/>
    <w:rsid w:val="002D5C26"/>
    <w:rsid w:val="002D73D1"/>
    <w:rsid w:val="002E3F84"/>
    <w:rsid w:val="002E527C"/>
    <w:rsid w:val="002E7FAC"/>
    <w:rsid w:val="002F6233"/>
    <w:rsid w:val="00300972"/>
    <w:rsid w:val="00300E7D"/>
    <w:rsid w:val="00301C5F"/>
    <w:rsid w:val="003039FC"/>
    <w:rsid w:val="00306CA8"/>
    <w:rsid w:val="00312A4C"/>
    <w:rsid w:val="00314826"/>
    <w:rsid w:val="0031591C"/>
    <w:rsid w:val="003216B8"/>
    <w:rsid w:val="00325543"/>
    <w:rsid w:val="00330470"/>
    <w:rsid w:val="00333FEA"/>
    <w:rsid w:val="00336C54"/>
    <w:rsid w:val="00340C4D"/>
    <w:rsid w:val="00341E81"/>
    <w:rsid w:val="0034237E"/>
    <w:rsid w:val="0034360D"/>
    <w:rsid w:val="00343625"/>
    <w:rsid w:val="003504FD"/>
    <w:rsid w:val="0035573B"/>
    <w:rsid w:val="003571F3"/>
    <w:rsid w:val="00357CEA"/>
    <w:rsid w:val="0036046F"/>
    <w:rsid w:val="00375A21"/>
    <w:rsid w:val="003775A5"/>
    <w:rsid w:val="0038054A"/>
    <w:rsid w:val="00380636"/>
    <w:rsid w:val="0038080A"/>
    <w:rsid w:val="00381211"/>
    <w:rsid w:val="00382C92"/>
    <w:rsid w:val="00385BF2"/>
    <w:rsid w:val="003863A4"/>
    <w:rsid w:val="003930A5"/>
    <w:rsid w:val="00393423"/>
    <w:rsid w:val="00393D9D"/>
    <w:rsid w:val="0039423B"/>
    <w:rsid w:val="00394849"/>
    <w:rsid w:val="00395313"/>
    <w:rsid w:val="0039543E"/>
    <w:rsid w:val="003A10B7"/>
    <w:rsid w:val="003A33B6"/>
    <w:rsid w:val="003A3DDE"/>
    <w:rsid w:val="003A4108"/>
    <w:rsid w:val="003A5BD2"/>
    <w:rsid w:val="003A6A6F"/>
    <w:rsid w:val="003B192B"/>
    <w:rsid w:val="003B1CE2"/>
    <w:rsid w:val="003B7A7B"/>
    <w:rsid w:val="003C1B91"/>
    <w:rsid w:val="003C1D97"/>
    <w:rsid w:val="003C3193"/>
    <w:rsid w:val="003C34B0"/>
    <w:rsid w:val="003C527C"/>
    <w:rsid w:val="003C5BCE"/>
    <w:rsid w:val="003D46B9"/>
    <w:rsid w:val="003D4741"/>
    <w:rsid w:val="003D4CDA"/>
    <w:rsid w:val="003D5624"/>
    <w:rsid w:val="003D637D"/>
    <w:rsid w:val="003E0069"/>
    <w:rsid w:val="003E01D6"/>
    <w:rsid w:val="003E0E5C"/>
    <w:rsid w:val="003E23C4"/>
    <w:rsid w:val="003E2C38"/>
    <w:rsid w:val="003E4E5F"/>
    <w:rsid w:val="003E7496"/>
    <w:rsid w:val="003F1FD4"/>
    <w:rsid w:val="003F6197"/>
    <w:rsid w:val="003F6274"/>
    <w:rsid w:val="003F79AB"/>
    <w:rsid w:val="00402059"/>
    <w:rsid w:val="00403F9D"/>
    <w:rsid w:val="00407470"/>
    <w:rsid w:val="00413810"/>
    <w:rsid w:val="00413D6B"/>
    <w:rsid w:val="00414DE2"/>
    <w:rsid w:val="00417188"/>
    <w:rsid w:val="00420854"/>
    <w:rsid w:val="0042426A"/>
    <w:rsid w:val="00426618"/>
    <w:rsid w:val="00427B7D"/>
    <w:rsid w:val="004309E9"/>
    <w:rsid w:val="00431A7F"/>
    <w:rsid w:val="004325B6"/>
    <w:rsid w:val="0043497E"/>
    <w:rsid w:val="00436A77"/>
    <w:rsid w:val="00440391"/>
    <w:rsid w:val="00444437"/>
    <w:rsid w:val="00445486"/>
    <w:rsid w:val="00445D03"/>
    <w:rsid w:val="00450F19"/>
    <w:rsid w:val="00467425"/>
    <w:rsid w:val="00475969"/>
    <w:rsid w:val="00482CD7"/>
    <w:rsid w:val="00483C94"/>
    <w:rsid w:val="0048437B"/>
    <w:rsid w:val="00485C10"/>
    <w:rsid w:val="00486983"/>
    <w:rsid w:val="00491401"/>
    <w:rsid w:val="004919ED"/>
    <w:rsid w:val="004928AD"/>
    <w:rsid w:val="004967AB"/>
    <w:rsid w:val="004A1DF4"/>
    <w:rsid w:val="004A5F63"/>
    <w:rsid w:val="004A6252"/>
    <w:rsid w:val="004A7DCD"/>
    <w:rsid w:val="004B2163"/>
    <w:rsid w:val="004B431C"/>
    <w:rsid w:val="004B4848"/>
    <w:rsid w:val="004B6DD7"/>
    <w:rsid w:val="004C10D9"/>
    <w:rsid w:val="004C3F1E"/>
    <w:rsid w:val="004D05EF"/>
    <w:rsid w:val="004D11F3"/>
    <w:rsid w:val="004D46B4"/>
    <w:rsid w:val="004D6736"/>
    <w:rsid w:val="004D7B78"/>
    <w:rsid w:val="004E69E0"/>
    <w:rsid w:val="004E6C14"/>
    <w:rsid w:val="004E7733"/>
    <w:rsid w:val="004E7B2B"/>
    <w:rsid w:val="004F256B"/>
    <w:rsid w:val="004F50F5"/>
    <w:rsid w:val="004F6E4B"/>
    <w:rsid w:val="004F708D"/>
    <w:rsid w:val="005010B4"/>
    <w:rsid w:val="00501486"/>
    <w:rsid w:val="00502A6C"/>
    <w:rsid w:val="0050378B"/>
    <w:rsid w:val="0050777B"/>
    <w:rsid w:val="005140AB"/>
    <w:rsid w:val="00514C51"/>
    <w:rsid w:val="0051746C"/>
    <w:rsid w:val="00517CFB"/>
    <w:rsid w:val="00521998"/>
    <w:rsid w:val="00526E15"/>
    <w:rsid w:val="00530389"/>
    <w:rsid w:val="005343E0"/>
    <w:rsid w:val="0053587F"/>
    <w:rsid w:val="0053753F"/>
    <w:rsid w:val="00540818"/>
    <w:rsid w:val="005412AE"/>
    <w:rsid w:val="00542F75"/>
    <w:rsid w:val="005440F5"/>
    <w:rsid w:val="00546748"/>
    <w:rsid w:val="00551743"/>
    <w:rsid w:val="005521C5"/>
    <w:rsid w:val="00555170"/>
    <w:rsid w:val="00560C2F"/>
    <w:rsid w:val="00563778"/>
    <w:rsid w:val="00566391"/>
    <w:rsid w:val="00566941"/>
    <w:rsid w:val="005677AF"/>
    <w:rsid w:val="00567B12"/>
    <w:rsid w:val="00570442"/>
    <w:rsid w:val="005717D8"/>
    <w:rsid w:val="005734E6"/>
    <w:rsid w:val="00576037"/>
    <w:rsid w:val="00582CFB"/>
    <w:rsid w:val="00584117"/>
    <w:rsid w:val="00585AB3"/>
    <w:rsid w:val="00590113"/>
    <w:rsid w:val="00591B42"/>
    <w:rsid w:val="00592DAD"/>
    <w:rsid w:val="005971D0"/>
    <w:rsid w:val="00597972"/>
    <w:rsid w:val="005A069E"/>
    <w:rsid w:val="005A1C4C"/>
    <w:rsid w:val="005A3140"/>
    <w:rsid w:val="005A4DB3"/>
    <w:rsid w:val="005B1557"/>
    <w:rsid w:val="005B38BD"/>
    <w:rsid w:val="005B3C7F"/>
    <w:rsid w:val="005B52BB"/>
    <w:rsid w:val="005B637D"/>
    <w:rsid w:val="005C081F"/>
    <w:rsid w:val="005C1CB9"/>
    <w:rsid w:val="005C243E"/>
    <w:rsid w:val="005C3F6D"/>
    <w:rsid w:val="005C4CDD"/>
    <w:rsid w:val="005D1395"/>
    <w:rsid w:val="005D446B"/>
    <w:rsid w:val="005D4527"/>
    <w:rsid w:val="005D6E87"/>
    <w:rsid w:val="005D75F9"/>
    <w:rsid w:val="005D77AE"/>
    <w:rsid w:val="005E03B0"/>
    <w:rsid w:val="005E2B38"/>
    <w:rsid w:val="005E3BAB"/>
    <w:rsid w:val="005E3C32"/>
    <w:rsid w:val="005E46BD"/>
    <w:rsid w:val="005E5438"/>
    <w:rsid w:val="005F1986"/>
    <w:rsid w:val="005F2A65"/>
    <w:rsid w:val="005F320C"/>
    <w:rsid w:val="005F4161"/>
    <w:rsid w:val="005F521C"/>
    <w:rsid w:val="006004EA"/>
    <w:rsid w:val="00604FE3"/>
    <w:rsid w:val="00605B00"/>
    <w:rsid w:val="0061078C"/>
    <w:rsid w:val="00611495"/>
    <w:rsid w:val="0061150C"/>
    <w:rsid w:val="00611A5C"/>
    <w:rsid w:val="0061223F"/>
    <w:rsid w:val="00613378"/>
    <w:rsid w:val="006134F9"/>
    <w:rsid w:val="006150BE"/>
    <w:rsid w:val="00616E49"/>
    <w:rsid w:val="00623CE7"/>
    <w:rsid w:val="006271E2"/>
    <w:rsid w:val="0062740A"/>
    <w:rsid w:val="00630184"/>
    <w:rsid w:val="00630FD8"/>
    <w:rsid w:val="0063276C"/>
    <w:rsid w:val="00634DFA"/>
    <w:rsid w:val="006375BE"/>
    <w:rsid w:val="00641780"/>
    <w:rsid w:val="006443FB"/>
    <w:rsid w:val="00647BC6"/>
    <w:rsid w:val="00650A77"/>
    <w:rsid w:val="00650A81"/>
    <w:rsid w:val="00651ACC"/>
    <w:rsid w:val="0065545B"/>
    <w:rsid w:val="00657284"/>
    <w:rsid w:val="0066079D"/>
    <w:rsid w:val="006612C8"/>
    <w:rsid w:val="00661521"/>
    <w:rsid w:val="00662AFD"/>
    <w:rsid w:val="006643A0"/>
    <w:rsid w:val="00665542"/>
    <w:rsid w:val="00665C37"/>
    <w:rsid w:val="00665FA3"/>
    <w:rsid w:val="00667778"/>
    <w:rsid w:val="00671317"/>
    <w:rsid w:val="00672016"/>
    <w:rsid w:val="00680CCD"/>
    <w:rsid w:val="00685042"/>
    <w:rsid w:val="00685F74"/>
    <w:rsid w:val="00687644"/>
    <w:rsid w:val="00687BD9"/>
    <w:rsid w:val="00694271"/>
    <w:rsid w:val="006942AB"/>
    <w:rsid w:val="006945DC"/>
    <w:rsid w:val="0069576C"/>
    <w:rsid w:val="00696129"/>
    <w:rsid w:val="006969C9"/>
    <w:rsid w:val="006A0EDA"/>
    <w:rsid w:val="006A3702"/>
    <w:rsid w:val="006A41B1"/>
    <w:rsid w:val="006A67BE"/>
    <w:rsid w:val="006B032F"/>
    <w:rsid w:val="006B08A8"/>
    <w:rsid w:val="006B4990"/>
    <w:rsid w:val="006C389E"/>
    <w:rsid w:val="006C4E6C"/>
    <w:rsid w:val="006C6B9C"/>
    <w:rsid w:val="006D0002"/>
    <w:rsid w:val="006D68F8"/>
    <w:rsid w:val="006E3EB4"/>
    <w:rsid w:val="006F0BA8"/>
    <w:rsid w:val="006F136D"/>
    <w:rsid w:val="006F237E"/>
    <w:rsid w:val="006F4CFA"/>
    <w:rsid w:val="006F5F42"/>
    <w:rsid w:val="006F7541"/>
    <w:rsid w:val="006F77DB"/>
    <w:rsid w:val="006F7A2B"/>
    <w:rsid w:val="0070286B"/>
    <w:rsid w:val="00704C09"/>
    <w:rsid w:val="00704FB3"/>
    <w:rsid w:val="00710AAE"/>
    <w:rsid w:val="00715666"/>
    <w:rsid w:val="00715AFA"/>
    <w:rsid w:val="00716682"/>
    <w:rsid w:val="0072135D"/>
    <w:rsid w:val="00721447"/>
    <w:rsid w:val="00723D89"/>
    <w:rsid w:val="00724920"/>
    <w:rsid w:val="00725704"/>
    <w:rsid w:val="00726AB3"/>
    <w:rsid w:val="00730073"/>
    <w:rsid w:val="007354B4"/>
    <w:rsid w:val="0073617A"/>
    <w:rsid w:val="00742FB2"/>
    <w:rsid w:val="0074572C"/>
    <w:rsid w:val="00745D3B"/>
    <w:rsid w:val="00746BE5"/>
    <w:rsid w:val="00747719"/>
    <w:rsid w:val="00747A7B"/>
    <w:rsid w:val="007533F6"/>
    <w:rsid w:val="00754864"/>
    <w:rsid w:val="00756549"/>
    <w:rsid w:val="007567CE"/>
    <w:rsid w:val="007611FB"/>
    <w:rsid w:val="0076193C"/>
    <w:rsid w:val="00763ACC"/>
    <w:rsid w:val="00764C00"/>
    <w:rsid w:val="007669E6"/>
    <w:rsid w:val="007705BE"/>
    <w:rsid w:val="007731F7"/>
    <w:rsid w:val="007742FD"/>
    <w:rsid w:val="007766B6"/>
    <w:rsid w:val="00780600"/>
    <w:rsid w:val="007806E9"/>
    <w:rsid w:val="007808DE"/>
    <w:rsid w:val="007863A4"/>
    <w:rsid w:val="00787D31"/>
    <w:rsid w:val="0079054A"/>
    <w:rsid w:val="00792E9C"/>
    <w:rsid w:val="00793B88"/>
    <w:rsid w:val="007949DE"/>
    <w:rsid w:val="00795FB5"/>
    <w:rsid w:val="007A2650"/>
    <w:rsid w:val="007A3249"/>
    <w:rsid w:val="007A4EE4"/>
    <w:rsid w:val="007B3479"/>
    <w:rsid w:val="007B782D"/>
    <w:rsid w:val="007B7A23"/>
    <w:rsid w:val="007C1E00"/>
    <w:rsid w:val="007C4B26"/>
    <w:rsid w:val="007C784A"/>
    <w:rsid w:val="007D000A"/>
    <w:rsid w:val="007D0333"/>
    <w:rsid w:val="007D2C27"/>
    <w:rsid w:val="007D2D65"/>
    <w:rsid w:val="007E0E54"/>
    <w:rsid w:val="007E1EB9"/>
    <w:rsid w:val="007E7E02"/>
    <w:rsid w:val="007F1C58"/>
    <w:rsid w:val="007F6AF9"/>
    <w:rsid w:val="007F7DA5"/>
    <w:rsid w:val="008007C4"/>
    <w:rsid w:val="0080242F"/>
    <w:rsid w:val="00802C47"/>
    <w:rsid w:val="00807944"/>
    <w:rsid w:val="0081164D"/>
    <w:rsid w:val="00811B30"/>
    <w:rsid w:val="00814B1D"/>
    <w:rsid w:val="00814F51"/>
    <w:rsid w:val="00821AA4"/>
    <w:rsid w:val="008228A0"/>
    <w:rsid w:val="0082557D"/>
    <w:rsid w:val="00827EDD"/>
    <w:rsid w:val="008300E8"/>
    <w:rsid w:val="00830BEF"/>
    <w:rsid w:val="00831067"/>
    <w:rsid w:val="008314B8"/>
    <w:rsid w:val="008333DC"/>
    <w:rsid w:val="008339D6"/>
    <w:rsid w:val="00833BE3"/>
    <w:rsid w:val="008347A7"/>
    <w:rsid w:val="00834B20"/>
    <w:rsid w:val="00835B5A"/>
    <w:rsid w:val="00835BAC"/>
    <w:rsid w:val="00836F07"/>
    <w:rsid w:val="0084086D"/>
    <w:rsid w:val="00841142"/>
    <w:rsid w:val="00844598"/>
    <w:rsid w:val="00844864"/>
    <w:rsid w:val="00846F2C"/>
    <w:rsid w:val="00850BCF"/>
    <w:rsid w:val="00851A64"/>
    <w:rsid w:val="008536E8"/>
    <w:rsid w:val="008560D1"/>
    <w:rsid w:val="00857344"/>
    <w:rsid w:val="00861A5C"/>
    <w:rsid w:val="008624E7"/>
    <w:rsid w:val="00862936"/>
    <w:rsid w:val="00864510"/>
    <w:rsid w:val="00864AD0"/>
    <w:rsid w:val="00866642"/>
    <w:rsid w:val="00867149"/>
    <w:rsid w:val="00870192"/>
    <w:rsid w:val="00872FFB"/>
    <w:rsid w:val="00873814"/>
    <w:rsid w:val="00873B3B"/>
    <w:rsid w:val="00874DBB"/>
    <w:rsid w:val="00875C86"/>
    <w:rsid w:val="00876256"/>
    <w:rsid w:val="00877A57"/>
    <w:rsid w:val="008807FD"/>
    <w:rsid w:val="008825C0"/>
    <w:rsid w:val="00882EB4"/>
    <w:rsid w:val="008848E8"/>
    <w:rsid w:val="008853C4"/>
    <w:rsid w:val="008908E9"/>
    <w:rsid w:val="00892574"/>
    <w:rsid w:val="00897FD6"/>
    <w:rsid w:val="008A23AD"/>
    <w:rsid w:val="008A31C6"/>
    <w:rsid w:val="008B0338"/>
    <w:rsid w:val="008B105D"/>
    <w:rsid w:val="008B58E6"/>
    <w:rsid w:val="008C534B"/>
    <w:rsid w:val="008C53E7"/>
    <w:rsid w:val="008C5473"/>
    <w:rsid w:val="008C6EF7"/>
    <w:rsid w:val="008D20AC"/>
    <w:rsid w:val="008D44E9"/>
    <w:rsid w:val="008D7016"/>
    <w:rsid w:val="008E5816"/>
    <w:rsid w:val="008E737F"/>
    <w:rsid w:val="008E7413"/>
    <w:rsid w:val="008F0F9C"/>
    <w:rsid w:val="008F3E69"/>
    <w:rsid w:val="008F4E53"/>
    <w:rsid w:val="009017E7"/>
    <w:rsid w:val="00902F7D"/>
    <w:rsid w:val="009053AC"/>
    <w:rsid w:val="0090795F"/>
    <w:rsid w:val="00907EC6"/>
    <w:rsid w:val="009111CC"/>
    <w:rsid w:val="0091195B"/>
    <w:rsid w:val="00912DAB"/>
    <w:rsid w:val="00921D36"/>
    <w:rsid w:val="00921E47"/>
    <w:rsid w:val="00923668"/>
    <w:rsid w:val="00927881"/>
    <w:rsid w:val="00934A48"/>
    <w:rsid w:val="009367B6"/>
    <w:rsid w:val="0094020A"/>
    <w:rsid w:val="00940F48"/>
    <w:rsid w:val="009420D0"/>
    <w:rsid w:val="00942731"/>
    <w:rsid w:val="009431FE"/>
    <w:rsid w:val="00950646"/>
    <w:rsid w:val="00950B11"/>
    <w:rsid w:val="00951B1B"/>
    <w:rsid w:val="009522FA"/>
    <w:rsid w:val="009525AC"/>
    <w:rsid w:val="00952A60"/>
    <w:rsid w:val="00957FEA"/>
    <w:rsid w:val="00960F4E"/>
    <w:rsid w:val="00967E4F"/>
    <w:rsid w:val="00967FDC"/>
    <w:rsid w:val="0097116F"/>
    <w:rsid w:val="00971421"/>
    <w:rsid w:val="00971856"/>
    <w:rsid w:val="00971EE5"/>
    <w:rsid w:val="009729A8"/>
    <w:rsid w:val="009739CA"/>
    <w:rsid w:val="00974659"/>
    <w:rsid w:val="00974ADA"/>
    <w:rsid w:val="0097503A"/>
    <w:rsid w:val="00975AD9"/>
    <w:rsid w:val="00980279"/>
    <w:rsid w:val="0098123D"/>
    <w:rsid w:val="00983D19"/>
    <w:rsid w:val="00983E45"/>
    <w:rsid w:val="009844C8"/>
    <w:rsid w:val="00985F07"/>
    <w:rsid w:val="00986165"/>
    <w:rsid w:val="00994D3F"/>
    <w:rsid w:val="00994F15"/>
    <w:rsid w:val="0099691A"/>
    <w:rsid w:val="009A0214"/>
    <w:rsid w:val="009A0730"/>
    <w:rsid w:val="009A6033"/>
    <w:rsid w:val="009A740F"/>
    <w:rsid w:val="009A7815"/>
    <w:rsid w:val="009B1841"/>
    <w:rsid w:val="009B1A05"/>
    <w:rsid w:val="009B2F8A"/>
    <w:rsid w:val="009B38E5"/>
    <w:rsid w:val="009B4E28"/>
    <w:rsid w:val="009B5C50"/>
    <w:rsid w:val="009C5DCC"/>
    <w:rsid w:val="009C6349"/>
    <w:rsid w:val="009C6426"/>
    <w:rsid w:val="009C6DEE"/>
    <w:rsid w:val="009D4FE2"/>
    <w:rsid w:val="009D55AF"/>
    <w:rsid w:val="009D5948"/>
    <w:rsid w:val="009E424C"/>
    <w:rsid w:val="009E4925"/>
    <w:rsid w:val="009E6740"/>
    <w:rsid w:val="009E7F63"/>
    <w:rsid w:val="009F01B6"/>
    <w:rsid w:val="009F6726"/>
    <w:rsid w:val="00A00038"/>
    <w:rsid w:val="00A02230"/>
    <w:rsid w:val="00A03B90"/>
    <w:rsid w:val="00A044FC"/>
    <w:rsid w:val="00A045A5"/>
    <w:rsid w:val="00A054EF"/>
    <w:rsid w:val="00A06A40"/>
    <w:rsid w:val="00A07C84"/>
    <w:rsid w:val="00A11FD9"/>
    <w:rsid w:val="00A1243C"/>
    <w:rsid w:val="00A139C5"/>
    <w:rsid w:val="00A14715"/>
    <w:rsid w:val="00A14A1F"/>
    <w:rsid w:val="00A15069"/>
    <w:rsid w:val="00A213C6"/>
    <w:rsid w:val="00A2233F"/>
    <w:rsid w:val="00A25215"/>
    <w:rsid w:val="00A26034"/>
    <w:rsid w:val="00A2783E"/>
    <w:rsid w:val="00A27908"/>
    <w:rsid w:val="00A32235"/>
    <w:rsid w:val="00A338FD"/>
    <w:rsid w:val="00A33ADA"/>
    <w:rsid w:val="00A34759"/>
    <w:rsid w:val="00A40585"/>
    <w:rsid w:val="00A41528"/>
    <w:rsid w:val="00A41E2C"/>
    <w:rsid w:val="00A43E11"/>
    <w:rsid w:val="00A455AD"/>
    <w:rsid w:val="00A46332"/>
    <w:rsid w:val="00A46995"/>
    <w:rsid w:val="00A46BFD"/>
    <w:rsid w:val="00A50305"/>
    <w:rsid w:val="00A51705"/>
    <w:rsid w:val="00A520F4"/>
    <w:rsid w:val="00A5280B"/>
    <w:rsid w:val="00A54599"/>
    <w:rsid w:val="00A55B91"/>
    <w:rsid w:val="00A56A52"/>
    <w:rsid w:val="00A578D3"/>
    <w:rsid w:val="00A57A72"/>
    <w:rsid w:val="00A622FE"/>
    <w:rsid w:val="00A639E0"/>
    <w:rsid w:val="00A64446"/>
    <w:rsid w:val="00A64CCF"/>
    <w:rsid w:val="00A654D8"/>
    <w:rsid w:val="00A71457"/>
    <w:rsid w:val="00A72721"/>
    <w:rsid w:val="00A72B6B"/>
    <w:rsid w:val="00A76E58"/>
    <w:rsid w:val="00A7776C"/>
    <w:rsid w:val="00A77A8C"/>
    <w:rsid w:val="00A804AC"/>
    <w:rsid w:val="00A82344"/>
    <w:rsid w:val="00A84C65"/>
    <w:rsid w:val="00A87A68"/>
    <w:rsid w:val="00A912EC"/>
    <w:rsid w:val="00A91CD1"/>
    <w:rsid w:val="00A93F3D"/>
    <w:rsid w:val="00A9664A"/>
    <w:rsid w:val="00A96F59"/>
    <w:rsid w:val="00AA0DED"/>
    <w:rsid w:val="00AA2534"/>
    <w:rsid w:val="00AA69DB"/>
    <w:rsid w:val="00AB399D"/>
    <w:rsid w:val="00AB4126"/>
    <w:rsid w:val="00AB413D"/>
    <w:rsid w:val="00AB6E7B"/>
    <w:rsid w:val="00AB78BB"/>
    <w:rsid w:val="00AB7F3D"/>
    <w:rsid w:val="00AC0C36"/>
    <w:rsid w:val="00AC26DE"/>
    <w:rsid w:val="00AC3928"/>
    <w:rsid w:val="00AD059E"/>
    <w:rsid w:val="00AD383A"/>
    <w:rsid w:val="00AD3C3D"/>
    <w:rsid w:val="00AD4C58"/>
    <w:rsid w:val="00AD66A3"/>
    <w:rsid w:val="00AF2241"/>
    <w:rsid w:val="00AF3E6F"/>
    <w:rsid w:val="00AF6BBC"/>
    <w:rsid w:val="00B00A13"/>
    <w:rsid w:val="00B07936"/>
    <w:rsid w:val="00B12A9A"/>
    <w:rsid w:val="00B1589A"/>
    <w:rsid w:val="00B21EDC"/>
    <w:rsid w:val="00B23473"/>
    <w:rsid w:val="00B256BE"/>
    <w:rsid w:val="00B317A0"/>
    <w:rsid w:val="00B31910"/>
    <w:rsid w:val="00B339E5"/>
    <w:rsid w:val="00B33AAB"/>
    <w:rsid w:val="00B33CA5"/>
    <w:rsid w:val="00B3423F"/>
    <w:rsid w:val="00B34338"/>
    <w:rsid w:val="00B37F59"/>
    <w:rsid w:val="00B43C77"/>
    <w:rsid w:val="00B43E63"/>
    <w:rsid w:val="00B45379"/>
    <w:rsid w:val="00B45AFE"/>
    <w:rsid w:val="00B47858"/>
    <w:rsid w:val="00B50C9D"/>
    <w:rsid w:val="00B52877"/>
    <w:rsid w:val="00B52A53"/>
    <w:rsid w:val="00B5337B"/>
    <w:rsid w:val="00B5696E"/>
    <w:rsid w:val="00B57EA3"/>
    <w:rsid w:val="00B60C4F"/>
    <w:rsid w:val="00B628E5"/>
    <w:rsid w:val="00B629B7"/>
    <w:rsid w:val="00B661B1"/>
    <w:rsid w:val="00B66677"/>
    <w:rsid w:val="00B666A7"/>
    <w:rsid w:val="00B67A77"/>
    <w:rsid w:val="00B67CFF"/>
    <w:rsid w:val="00B728DE"/>
    <w:rsid w:val="00B7302C"/>
    <w:rsid w:val="00B73816"/>
    <w:rsid w:val="00B73FD0"/>
    <w:rsid w:val="00B741E5"/>
    <w:rsid w:val="00B743FD"/>
    <w:rsid w:val="00B75DF3"/>
    <w:rsid w:val="00B776DC"/>
    <w:rsid w:val="00B82E8B"/>
    <w:rsid w:val="00B8437C"/>
    <w:rsid w:val="00B879E7"/>
    <w:rsid w:val="00B91DAE"/>
    <w:rsid w:val="00B957F3"/>
    <w:rsid w:val="00B95DC7"/>
    <w:rsid w:val="00B974B0"/>
    <w:rsid w:val="00BA121D"/>
    <w:rsid w:val="00BA1296"/>
    <w:rsid w:val="00BA1B8E"/>
    <w:rsid w:val="00BA580E"/>
    <w:rsid w:val="00BB1509"/>
    <w:rsid w:val="00BB26D9"/>
    <w:rsid w:val="00BB6212"/>
    <w:rsid w:val="00BC1B68"/>
    <w:rsid w:val="00BC3022"/>
    <w:rsid w:val="00BD0A4B"/>
    <w:rsid w:val="00BD0ACF"/>
    <w:rsid w:val="00BD2A4D"/>
    <w:rsid w:val="00BD2B47"/>
    <w:rsid w:val="00BD30EC"/>
    <w:rsid w:val="00BD3D59"/>
    <w:rsid w:val="00BD4F3C"/>
    <w:rsid w:val="00BD5484"/>
    <w:rsid w:val="00BD5ECD"/>
    <w:rsid w:val="00BD76E0"/>
    <w:rsid w:val="00BE0710"/>
    <w:rsid w:val="00BE0739"/>
    <w:rsid w:val="00BE0B8F"/>
    <w:rsid w:val="00BE26D6"/>
    <w:rsid w:val="00BE5EE8"/>
    <w:rsid w:val="00BF638E"/>
    <w:rsid w:val="00C00BF4"/>
    <w:rsid w:val="00C01929"/>
    <w:rsid w:val="00C02476"/>
    <w:rsid w:val="00C03014"/>
    <w:rsid w:val="00C039F4"/>
    <w:rsid w:val="00C06468"/>
    <w:rsid w:val="00C07644"/>
    <w:rsid w:val="00C07DA1"/>
    <w:rsid w:val="00C12C35"/>
    <w:rsid w:val="00C14BC3"/>
    <w:rsid w:val="00C20A16"/>
    <w:rsid w:val="00C215F6"/>
    <w:rsid w:val="00C230B6"/>
    <w:rsid w:val="00C2626D"/>
    <w:rsid w:val="00C26561"/>
    <w:rsid w:val="00C30810"/>
    <w:rsid w:val="00C3192D"/>
    <w:rsid w:val="00C4333B"/>
    <w:rsid w:val="00C45A04"/>
    <w:rsid w:val="00C47D4D"/>
    <w:rsid w:val="00C52324"/>
    <w:rsid w:val="00C539CD"/>
    <w:rsid w:val="00C53F5B"/>
    <w:rsid w:val="00C54388"/>
    <w:rsid w:val="00C54E8E"/>
    <w:rsid w:val="00C56B8F"/>
    <w:rsid w:val="00C63018"/>
    <w:rsid w:val="00C63F90"/>
    <w:rsid w:val="00C64E69"/>
    <w:rsid w:val="00C64FB1"/>
    <w:rsid w:val="00C66AE8"/>
    <w:rsid w:val="00C670C1"/>
    <w:rsid w:val="00C71417"/>
    <w:rsid w:val="00C71DB3"/>
    <w:rsid w:val="00C7550F"/>
    <w:rsid w:val="00C800E3"/>
    <w:rsid w:val="00C82DA8"/>
    <w:rsid w:val="00C8335F"/>
    <w:rsid w:val="00C85C86"/>
    <w:rsid w:val="00C87785"/>
    <w:rsid w:val="00C908FD"/>
    <w:rsid w:val="00C93AC3"/>
    <w:rsid w:val="00C93DE6"/>
    <w:rsid w:val="00C93EA0"/>
    <w:rsid w:val="00C949D4"/>
    <w:rsid w:val="00C949EB"/>
    <w:rsid w:val="00C96384"/>
    <w:rsid w:val="00CA0459"/>
    <w:rsid w:val="00CA34FA"/>
    <w:rsid w:val="00CA4A33"/>
    <w:rsid w:val="00CA4E2F"/>
    <w:rsid w:val="00CA5ADE"/>
    <w:rsid w:val="00CA6884"/>
    <w:rsid w:val="00CA7A48"/>
    <w:rsid w:val="00CB076D"/>
    <w:rsid w:val="00CB1634"/>
    <w:rsid w:val="00CB1C28"/>
    <w:rsid w:val="00CB2311"/>
    <w:rsid w:val="00CB2D98"/>
    <w:rsid w:val="00CB4569"/>
    <w:rsid w:val="00CB4D55"/>
    <w:rsid w:val="00CC0286"/>
    <w:rsid w:val="00CC2707"/>
    <w:rsid w:val="00CC5F8E"/>
    <w:rsid w:val="00CC7461"/>
    <w:rsid w:val="00CC7EE4"/>
    <w:rsid w:val="00CD3CE4"/>
    <w:rsid w:val="00CD72C4"/>
    <w:rsid w:val="00CE4668"/>
    <w:rsid w:val="00CF57D3"/>
    <w:rsid w:val="00CF5B5D"/>
    <w:rsid w:val="00D01A16"/>
    <w:rsid w:val="00D0223A"/>
    <w:rsid w:val="00D03675"/>
    <w:rsid w:val="00D03856"/>
    <w:rsid w:val="00D0452B"/>
    <w:rsid w:val="00D04D2E"/>
    <w:rsid w:val="00D04EAC"/>
    <w:rsid w:val="00D04EFC"/>
    <w:rsid w:val="00D059FC"/>
    <w:rsid w:val="00D06D5A"/>
    <w:rsid w:val="00D12AC2"/>
    <w:rsid w:val="00D14D6B"/>
    <w:rsid w:val="00D173B1"/>
    <w:rsid w:val="00D20857"/>
    <w:rsid w:val="00D213FB"/>
    <w:rsid w:val="00D2425B"/>
    <w:rsid w:val="00D27963"/>
    <w:rsid w:val="00D27BDB"/>
    <w:rsid w:val="00D31209"/>
    <w:rsid w:val="00D31AEE"/>
    <w:rsid w:val="00D32A18"/>
    <w:rsid w:val="00D36BC7"/>
    <w:rsid w:val="00D37138"/>
    <w:rsid w:val="00D404C2"/>
    <w:rsid w:val="00D43EDA"/>
    <w:rsid w:val="00D46A8E"/>
    <w:rsid w:val="00D54DFA"/>
    <w:rsid w:val="00D54FE0"/>
    <w:rsid w:val="00D61727"/>
    <w:rsid w:val="00D62656"/>
    <w:rsid w:val="00D658F1"/>
    <w:rsid w:val="00D726D9"/>
    <w:rsid w:val="00D738B2"/>
    <w:rsid w:val="00D81C40"/>
    <w:rsid w:val="00D82937"/>
    <w:rsid w:val="00D85D6B"/>
    <w:rsid w:val="00D8645D"/>
    <w:rsid w:val="00D86E63"/>
    <w:rsid w:val="00D86E96"/>
    <w:rsid w:val="00D922EE"/>
    <w:rsid w:val="00DA0557"/>
    <w:rsid w:val="00DA384F"/>
    <w:rsid w:val="00DA4DC6"/>
    <w:rsid w:val="00DA5181"/>
    <w:rsid w:val="00DA5DC8"/>
    <w:rsid w:val="00DA6349"/>
    <w:rsid w:val="00DA7538"/>
    <w:rsid w:val="00DA75DA"/>
    <w:rsid w:val="00DB0763"/>
    <w:rsid w:val="00DB1EF0"/>
    <w:rsid w:val="00DC39F5"/>
    <w:rsid w:val="00DC3C5D"/>
    <w:rsid w:val="00DC3CD7"/>
    <w:rsid w:val="00DC6939"/>
    <w:rsid w:val="00DD01B7"/>
    <w:rsid w:val="00DD1118"/>
    <w:rsid w:val="00DD711A"/>
    <w:rsid w:val="00DE0362"/>
    <w:rsid w:val="00DE2546"/>
    <w:rsid w:val="00DE2C08"/>
    <w:rsid w:val="00DE5376"/>
    <w:rsid w:val="00DE5E55"/>
    <w:rsid w:val="00DE68C8"/>
    <w:rsid w:val="00DE6BC2"/>
    <w:rsid w:val="00DE7412"/>
    <w:rsid w:val="00DE7751"/>
    <w:rsid w:val="00DF0B89"/>
    <w:rsid w:val="00DF10D6"/>
    <w:rsid w:val="00DF46E1"/>
    <w:rsid w:val="00DF58F4"/>
    <w:rsid w:val="00E03BF1"/>
    <w:rsid w:val="00E04B01"/>
    <w:rsid w:val="00E10503"/>
    <w:rsid w:val="00E119FB"/>
    <w:rsid w:val="00E1421C"/>
    <w:rsid w:val="00E179B9"/>
    <w:rsid w:val="00E17B73"/>
    <w:rsid w:val="00E22451"/>
    <w:rsid w:val="00E237AF"/>
    <w:rsid w:val="00E23C63"/>
    <w:rsid w:val="00E2442D"/>
    <w:rsid w:val="00E25663"/>
    <w:rsid w:val="00E27D21"/>
    <w:rsid w:val="00E337E5"/>
    <w:rsid w:val="00E349C3"/>
    <w:rsid w:val="00E34A7D"/>
    <w:rsid w:val="00E35058"/>
    <w:rsid w:val="00E36DC3"/>
    <w:rsid w:val="00E36EED"/>
    <w:rsid w:val="00E37B61"/>
    <w:rsid w:val="00E41A6B"/>
    <w:rsid w:val="00E4225A"/>
    <w:rsid w:val="00E42E1E"/>
    <w:rsid w:val="00E436EB"/>
    <w:rsid w:val="00E44C61"/>
    <w:rsid w:val="00E458D3"/>
    <w:rsid w:val="00E45B87"/>
    <w:rsid w:val="00E46F28"/>
    <w:rsid w:val="00E475C9"/>
    <w:rsid w:val="00E47D4E"/>
    <w:rsid w:val="00E51FE4"/>
    <w:rsid w:val="00E5309C"/>
    <w:rsid w:val="00E539B8"/>
    <w:rsid w:val="00E549D9"/>
    <w:rsid w:val="00E55E2E"/>
    <w:rsid w:val="00E5634D"/>
    <w:rsid w:val="00E61F0D"/>
    <w:rsid w:val="00E65CF0"/>
    <w:rsid w:val="00E66096"/>
    <w:rsid w:val="00E66E0D"/>
    <w:rsid w:val="00E67612"/>
    <w:rsid w:val="00E7126F"/>
    <w:rsid w:val="00E71297"/>
    <w:rsid w:val="00E769EC"/>
    <w:rsid w:val="00E77385"/>
    <w:rsid w:val="00E8256B"/>
    <w:rsid w:val="00E83C8F"/>
    <w:rsid w:val="00E84089"/>
    <w:rsid w:val="00E86094"/>
    <w:rsid w:val="00E873BC"/>
    <w:rsid w:val="00E9177B"/>
    <w:rsid w:val="00E91BE2"/>
    <w:rsid w:val="00E92B5F"/>
    <w:rsid w:val="00E92DFE"/>
    <w:rsid w:val="00E952FC"/>
    <w:rsid w:val="00E95B0B"/>
    <w:rsid w:val="00EA0A29"/>
    <w:rsid w:val="00EA0EA2"/>
    <w:rsid w:val="00EA3362"/>
    <w:rsid w:val="00EA34AC"/>
    <w:rsid w:val="00EA5259"/>
    <w:rsid w:val="00EB0810"/>
    <w:rsid w:val="00EB110E"/>
    <w:rsid w:val="00EB3D96"/>
    <w:rsid w:val="00EB5D62"/>
    <w:rsid w:val="00EB708B"/>
    <w:rsid w:val="00EC0B23"/>
    <w:rsid w:val="00EC1080"/>
    <w:rsid w:val="00EC356E"/>
    <w:rsid w:val="00ED3B49"/>
    <w:rsid w:val="00ED6248"/>
    <w:rsid w:val="00EE20BA"/>
    <w:rsid w:val="00EE2130"/>
    <w:rsid w:val="00EF6DBD"/>
    <w:rsid w:val="00EF71F9"/>
    <w:rsid w:val="00F00935"/>
    <w:rsid w:val="00F05D53"/>
    <w:rsid w:val="00F0607A"/>
    <w:rsid w:val="00F06B34"/>
    <w:rsid w:val="00F10153"/>
    <w:rsid w:val="00F105CA"/>
    <w:rsid w:val="00F10D2F"/>
    <w:rsid w:val="00F11F55"/>
    <w:rsid w:val="00F1219E"/>
    <w:rsid w:val="00F125AE"/>
    <w:rsid w:val="00F15BBD"/>
    <w:rsid w:val="00F168A2"/>
    <w:rsid w:val="00F177CD"/>
    <w:rsid w:val="00F20833"/>
    <w:rsid w:val="00F21B3A"/>
    <w:rsid w:val="00F22466"/>
    <w:rsid w:val="00F22D08"/>
    <w:rsid w:val="00F25450"/>
    <w:rsid w:val="00F2716C"/>
    <w:rsid w:val="00F3059B"/>
    <w:rsid w:val="00F32E1E"/>
    <w:rsid w:val="00F331E9"/>
    <w:rsid w:val="00F333D0"/>
    <w:rsid w:val="00F35F11"/>
    <w:rsid w:val="00F46788"/>
    <w:rsid w:val="00F47BA7"/>
    <w:rsid w:val="00F51E4A"/>
    <w:rsid w:val="00F56723"/>
    <w:rsid w:val="00F63CFF"/>
    <w:rsid w:val="00F704F8"/>
    <w:rsid w:val="00F71F9A"/>
    <w:rsid w:val="00F75524"/>
    <w:rsid w:val="00F755AE"/>
    <w:rsid w:val="00F76D37"/>
    <w:rsid w:val="00F81702"/>
    <w:rsid w:val="00F84A7E"/>
    <w:rsid w:val="00F909F3"/>
    <w:rsid w:val="00F91C35"/>
    <w:rsid w:val="00F92AC1"/>
    <w:rsid w:val="00F953FC"/>
    <w:rsid w:val="00F9668E"/>
    <w:rsid w:val="00F9790F"/>
    <w:rsid w:val="00FA00D1"/>
    <w:rsid w:val="00FA00E4"/>
    <w:rsid w:val="00FA0DEB"/>
    <w:rsid w:val="00FA0DF8"/>
    <w:rsid w:val="00FA1A84"/>
    <w:rsid w:val="00FA6DD9"/>
    <w:rsid w:val="00FB2C43"/>
    <w:rsid w:val="00FB4A74"/>
    <w:rsid w:val="00FB4C72"/>
    <w:rsid w:val="00FB55E3"/>
    <w:rsid w:val="00FC0160"/>
    <w:rsid w:val="00FC121A"/>
    <w:rsid w:val="00FC2272"/>
    <w:rsid w:val="00FC31F8"/>
    <w:rsid w:val="00FD3D54"/>
    <w:rsid w:val="00FD4B3B"/>
    <w:rsid w:val="00FE0F09"/>
    <w:rsid w:val="00FE16D8"/>
    <w:rsid w:val="00FE3402"/>
    <w:rsid w:val="00FE4C47"/>
    <w:rsid w:val="00FE58A3"/>
    <w:rsid w:val="00FF0F93"/>
    <w:rsid w:val="00FF1D09"/>
    <w:rsid w:val="00FF314B"/>
    <w:rsid w:val="00FF461B"/>
    <w:rsid w:val="00FF6314"/>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935"/>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F58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6A0EDA"/>
    <w:pPr>
      <w:spacing w:after="0" w:line="240" w:lineRule="auto"/>
    </w:pPr>
  </w:style>
  <w:style w:type="character" w:styleId="FollowedHyperlink">
    <w:name w:val="FollowedHyperlink"/>
    <w:basedOn w:val="DefaultParagraphFont"/>
    <w:uiPriority w:val="99"/>
    <w:semiHidden/>
    <w:unhideWhenUsed/>
    <w:rsid w:val="004F256B"/>
    <w:rPr>
      <w:color w:val="954F72" w:themeColor="followedHyperlink"/>
      <w:u w:val="single"/>
    </w:rPr>
  </w:style>
  <w:style w:type="character" w:styleId="CommentReference">
    <w:name w:val="annotation reference"/>
    <w:basedOn w:val="DefaultParagraphFont"/>
    <w:uiPriority w:val="99"/>
    <w:semiHidden/>
    <w:unhideWhenUsed/>
    <w:rsid w:val="00F0607A"/>
    <w:rPr>
      <w:sz w:val="16"/>
      <w:szCs w:val="16"/>
    </w:rPr>
  </w:style>
  <w:style w:type="paragraph" w:styleId="CommentText">
    <w:name w:val="annotation text"/>
    <w:basedOn w:val="Normal"/>
    <w:link w:val="CommentTextChar"/>
    <w:uiPriority w:val="99"/>
    <w:unhideWhenUsed/>
    <w:rsid w:val="00F0607A"/>
    <w:pPr>
      <w:spacing w:line="240" w:lineRule="auto"/>
    </w:pPr>
    <w:rPr>
      <w:sz w:val="20"/>
      <w:szCs w:val="20"/>
    </w:rPr>
  </w:style>
  <w:style w:type="character" w:customStyle="1" w:styleId="CommentTextChar">
    <w:name w:val="Comment Text Char"/>
    <w:basedOn w:val="DefaultParagraphFont"/>
    <w:link w:val="CommentText"/>
    <w:uiPriority w:val="99"/>
    <w:rsid w:val="00F0607A"/>
    <w:rPr>
      <w:sz w:val="20"/>
      <w:szCs w:val="20"/>
    </w:rPr>
  </w:style>
  <w:style w:type="paragraph" w:styleId="CommentSubject">
    <w:name w:val="annotation subject"/>
    <w:basedOn w:val="CommentText"/>
    <w:next w:val="CommentText"/>
    <w:link w:val="CommentSubjectChar"/>
    <w:uiPriority w:val="99"/>
    <w:semiHidden/>
    <w:unhideWhenUsed/>
    <w:rsid w:val="005A1C4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5A1C4C"/>
    <w:rPr>
      <w:rFonts w:ascii="Calibri" w:hAnsi="Calibri" w:cs="Calibri"/>
      <w:b/>
      <w:bCs/>
      <w:sz w:val="20"/>
      <w:szCs w:val="20"/>
    </w:rPr>
  </w:style>
  <w:style w:type="character" w:customStyle="1" w:styleId="Heading5Char">
    <w:name w:val="Heading 5 Char"/>
    <w:basedOn w:val="DefaultParagraphFont"/>
    <w:link w:val="Heading5"/>
    <w:uiPriority w:val="9"/>
    <w:semiHidden/>
    <w:rsid w:val="00DF58F4"/>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971421"/>
    <w:rPr>
      <w:i/>
      <w:iCs/>
    </w:rPr>
  </w:style>
  <w:style w:type="paragraph" w:customStyle="1" w:styleId="paragraph">
    <w:name w:val="paragraph"/>
    <w:basedOn w:val="Normal"/>
    <w:rsid w:val="00BD5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5484"/>
  </w:style>
  <w:style w:type="character" w:customStyle="1" w:styleId="eop">
    <w:name w:val="eop"/>
    <w:basedOn w:val="DefaultParagraphFont"/>
    <w:rsid w:val="00BD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2615">
      <w:bodyDiv w:val="1"/>
      <w:marLeft w:val="0"/>
      <w:marRight w:val="0"/>
      <w:marTop w:val="0"/>
      <w:marBottom w:val="0"/>
      <w:divBdr>
        <w:top w:val="none" w:sz="0" w:space="0" w:color="auto"/>
        <w:left w:val="none" w:sz="0" w:space="0" w:color="auto"/>
        <w:bottom w:val="none" w:sz="0" w:space="0" w:color="auto"/>
        <w:right w:val="none" w:sz="0" w:space="0" w:color="auto"/>
      </w:divBdr>
    </w:div>
    <w:div w:id="91904026">
      <w:bodyDiv w:val="1"/>
      <w:marLeft w:val="0"/>
      <w:marRight w:val="0"/>
      <w:marTop w:val="0"/>
      <w:marBottom w:val="0"/>
      <w:divBdr>
        <w:top w:val="none" w:sz="0" w:space="0" w:color="auto"/>
        <w:left w:val="none" w:sz="0" w:space="0" w:color="auto"/>
        <w:bottom w:val="none" w:sz="0" w:space="0" w:color="auto"/>
        <w:right w:val="none" w:sz="0" w:space="0" w:color="auto"/>
      </w:divBdr>
    </w:div>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12525932">
      <w:bodyDiv w:val="1"/>
      <w:marLeft w:val="0"/>
      <w:marRight w:val="0"/>
      <w:marTop w:val="0"/>
      <w:marBottom w:val="0"/>
      <w:divBdr>
        <w:top w:val="none" w:sz="0" w:space="0" w:color="auto"/>
        <w:left w:val="none" w:sz="0" w:space="0" w:color="auto"/>
        <w:bottom w:val="none" w:sz="0" w:space="0" w:color="auto"/>
        <w:right w:val="none" w:sz="0" w:space="0" w:color="auto"/>
      </w:divBdr>
    </w:div>
    <w:div w:id="119568452">
      <w:bodyDiv w:val="1"/>
      <w:marLeft w:val="0"/>
      <w:marRight w:val="0"/>
      <w:marTop w:val="0"/>
      <w:marBottom w:val="0"/>
      <w:divBdr>
        <w:top w:val="none" w:sz="0" w:space="0" w:color="auto"/>
        <w:left w:val="none" w:sz="0" w:space="0" w:color="auto"/>
        <w:bottom w:val="none" w:sz="0" w:space="0" w:color="auto"/>
        <w:right w:val="none" w:sz="0" w:space="0" w:color="auto"/>
      </w:divBdr>
    </w:div>
    <w:div w:id="206723780">
      <w:bodyDiv w:val="1"/>
      <w:marLeft w:val="0"/>
      <w:marRight w:val="0"/>
      <w:marTop w:val="0"/>
      <w:marBottom w:val="0"/>
      <w:divBdr>
        <w:top w:val="none" w:sz="0" w:space="0" w:color="auto"/>
        <w:left w:val="none" w:sz="0" w:space="0" w:color="auto"/>
        <w:bottom w:val="none" w:sz="0" w:space="0" w:color="auto"/>
        <w:right w:val="none" w:sz="0" w:space="0" w:color="auto"/>
      </w:divBdr>
    </w:div>
    <w:div w:id="316152881">
      <w:bodyDiv w:val="1"/>
      <w:marLeft w:val="0"/>
      <w:marRight w:val="0"/>
      <w:marTop w:val="0"/>
      <w:marBottom w:val="0"/>
      <w:divBdr>
        <w:top w:val="none" w:sz="0" w:space="0" w:color="auto"/>
        <w:left w:val="none" w:sz="0" w:space="0" w:color="auto"/>
        <w:bottom w:val="none" w:sz="0" w:space="0" w:color="auto"/>
        <w:right w:val="none" w:sz="0" w:space="0" w:color="auto"/>
      </w:divBdr>
    </w:div>
    <w:div w:id="337006307">
      <w:bodyDiv w:val="1"/>
      <w:marLeft w:val="0"/>
      <w:marRight w:val="0"/>
      <w:marTop w:val="0"/>
      <w:marBottom w:val="0"/>
      <w:divBdr>
        <w:top w:val="none" w:sz="0" w:space="0" w:color="auto"/>
        <w:left w:val="none" w:sz="0" w:space="0" w:color="auto"/>
        <w:bottom w:val="none" w:sz="0" w:space="0" w:color="auto"/>
        <w:right w:val="none" w:sz="0" w:space="0" w:color="auto"/>
      </w:divBdr>
    </w:div>
    <w:div w:id="349571557">
      <w:bodyDiv w:val="1"/>
      <w:marLeft w:val="0"/>
      <w:marRight w:val="0"/>
      <w:marTop w:val="0"/>
      <w:marBottom w:val="0"/>
      <w:divBdr>
        <w:top w:val="none" w:sz="0" w:space="0" w:color="auto"/>
        <w:left w:val="none" w:sz="0" w:space="0" w:color="auto"/>
        <w:bottom w:val="none" w:sz="0" w:space="0" w:color="auto"/>
        <w:right w:val="none" w:sz="0" w:space="0" w:color="auto"/>
      </w:divBdr>
      <w:divsChild>
        <w:div w:id="2222517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29060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53308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378286478">
      <w:bodyDiv w:val="1"/>
      <w:marLeft w:val="0"/>
      <w:marRight w:val="0"/>
      <w:marTop w:val="0"/>
      <w:marBottom w:val="0"/>
      <w:divBdr>
        <w:top w:val="none" w:sz="0" w:space="0" w:color="auto"/>
        <w:left w:val="none" w:sz="0" w:space="0" w:color="auto"/>
        <w:bottom w:val="none" w:sz="0" w:space="0" w:color="auto"/>
        <w:right w:val="none" w:sz="0" w:space="0" w:color="auto"/>
      </w:divBdr>
    </w:div>
    <w:div w:id="517814452">
      <w:bodyDiv w:val="1"/>
      <w:marLeft w:val="0"/>
      <w:marRight w:val="0"/>
      <w:marTop w:val="0"/>
      <w:marBottom w:val="0"/>
      <w:divBdr>
        <w:top w:val="none" w:sz="0" w:space="0" w:color="auto"/>
        <w:left w:val="none" w:sz="0" w:space="0" w:color="auto"/>
        <w:bottom w:val="none" w:sz="0" w:space="0" w:color="auto"/>
        <w:right w:val="none" w:sz="0" w:space="0" w:color="auto"/>
      </w:divBdr>
      <w:divsChild>
        <w:div w:id="1811048200">
          <w:marLeft w:val="0"/>
          <w:marRight w:val="0"/>
          <w:marTop w:val="0"/>
          <w:marBottom w:val="0"/>
          <w:divBdr>
            <w:top w:val="none" w:sz="0" w:space="0" w:color="auto"/>
            <w:left w:val="none" w:sz="0" w:space="0" w:color="auto"/>
            <w:bottom w:val="none" w:sz="0" w:space="0" w:color="auto"/>
            <w:right w:val="none" w:sz="0" w:space="0" w:color="auto"/>
          </w:divBdr>
        </w:div>
        <w:div w:id="996616453">
          <w:marLeft w:val="0"/>
          <w:marRight w:val="0"/>
          <w:marTop w:val="0"/>
          <w:marBottom w:val="0"/>
          <w:divBdr>
            <w:top w:val="none" w:sz="0" w:space="0" w:color="auto"/>
            <w:left w:val="none" w:sz="0" w:space="0" w:color="auto"/>
            <w:bottom w:val="none" w:sz="0" w:space="0" w:color="auto"/>
            <w:right w:val="none" w:sz="0" w:space="0" w:color="auto"/>
          </w:divBdr>
        </w:div>
        <w:div w:id="1071806171">
          <w:marLeft w:val="0"/>
          <w:marRight w:val="0"/>
          <w:marTop w:val="0"/>
          <w:marBottom w:val="0"/>
          <w:divBdr>
            <w:top w:val="none" w:sz="0" w:space="0" w:color="auto"/>
            <w:left w:val="none" w:sz="0" w:space="0" w:color="auto"/>
            <w:bottom w:val="none" w:sz="0" w:space="0" w:color="auto"/>
            <w:right w:val="none" w:sz="0" w:space="0" w:color="auto"/>
          </w:divBdr>
        </w:div>
        <w:div w:id="1417366690">
          <w:marLeft w:val="0"/>
          <w:marRight w:val="0"/>
          <w:marTop w:val="0"/>
          <w:marBottom w:val="0"/>
          <w:divBdr>
            <w:top w:val="none" w:sz="0" w:space="0" w:color="auto"/>
            <w:left w:val="none" w:sz="0" w:space="0" w:color="auto"/>
            <w:bottom w:val="none" w:sz="0" w:space="0" w:color="auto"/>
            <w:right w:val="none" w:sz="0" w:space="0" w:color="auto"/>
          </w:divBdr>
        </w:div>
        <w:div w:id="1914774468">
          <w:marLeft w:val="0"/>
          <w:marRight w:val="0"/>
          <w:marTop w:val="0"/>
          <w:marBottom w:val="0"/>
          <w:divBdr>
            <w:top w:val="none" w:sz="0" w:space="0" w:color="auto"/>
            <w:left w:val="none" w:sz="0" w:space="0" w:color="auto"/>
            <w:bottom w:val="none" w:sz="0" w:space="0" w:color="auto"/>
            <w:right w:val="none" w:sz="0" w:space="0" w:color="auto"/>
          </w:divBdr>
        </w:div>
        <w:div w:id="424423972">
          <w:marLeft w:val="0"/>
          <w:marRight w:val="0"/>
          <w:marTop w:val="0"/>
          <w:marBottom w:val="0"/>
          <w:divBdr>
            <w:top w:val="none" w:sz="0" w:space="0" w:color="auto"/>
            <w:left w:val="none" w:sz="0" w:space="0" w:color="auto"/>
            <w:bottom w:val="none" w:sz="0" w:space="0" w:color="auto"/>
            <w:right w:val="none" w:sz="0" w:space="0" w:color="auto"/>
          </w:divBdr>
        </w:div>
        <w:div w:id="720204987">
          <w:marLeft w:val="0"/>
          <w:marRight w:val="0"/>
          <w:marTop w:val="0"/>
          <w:marBottom w:val="0"/>
          <w:divBdr>
            <w:top w:val="none" w:sz="0" w:space="0" w:color="auto"/>
            <w:left w:val="none" w:sz="0" w:space="0" w:color="auto"/>
            <w:bottom w:val="none" w:sz="0" w:space="0" w:color="auto"/>
            <w:right w:val="none" w:sz="0" w:space="0" w:color="auto"/>
          </w:divBdr>
        </w:div>
        <w:div w:id="1562011088">
          <w:marLeft w:val="0"/>
          <w:marRight w:val="0"/>
          <w:marTop w:val="0"/>
          <w:marBottom w:val="0"/>
          <w:divBdr>
            <w:top w:val="none" w:sz="0" w:space="0" w:color="auto"/>
            <w:left w:val="none" w:sz="0" w:space="0" w:color="auto"/>
            <w:bottom w:val="none" w:sz="0" w:space="0" w:color="auto"/>
            <w:right w:val="none" w:sz="0" w:space="0" w:color="auto"/>
          </w:divBdr>
        </w:div>
        <w:div w:id="370305140">
          <w:marLeft w:val="0"/>
          <w:marRight w:val="0"/>
          <w:marTop w:val="0"/>
          <w:marBottom w:val="0"/>
          <w:divBdr>
            <w:top w:val="none" w:sz="0" w:space="0" w:color="auto"/>
            <w:left w:val="none" w:sz="0" w:space="0" w:color="auto"/>
            <w:bottom w:val="none" w:sz="0" w:space="0" w:color="auto"/>
            <w:right w:val="none" w:sz="0" w:space="0" w:color="auto"/>
          </w:divBdr>
        </w:div>
        <w:div w:id="1549339416">
          <w:marLeft w:val="0"/>
          <w:marRight w:val="0"/>
          <w:marTop w:val="0"/>
          <w:marBottom w:val="0"/>
          <w:divBdr>
            <w:top w:val="none" w:sz="0" w:space="0" w:color="auto"/>
            <w:left w:val="none" w:sz="0" w:space="0" w:color="auto"/>
            <w:bottom w:val="none" w:sz="0" w:space="0" w:color="auto"/>
            <w:right w:val="none" w:sz="0" w:space="0" w:color="auto"/>
          </w:divBdr>
        </w:div>
      </w:divsChild>
    </w:div>
    <w:div w:id="568536013">
      <w:bodyDiv w:val="1"/>
      <w:marLeft w:val="0"/>
      <w:marRight w:val="0"/>
      <w:marTop w:val="0"/>
      <w:marBottom w:val="0"/>
      <w:divBdr>
        <w:top w:val="none" w:sz="0" w:space="0" w:color="auto"/>
        <w:left w:val="none" w:sz="0" w:space="0" w:color="auto"/>
        <w:bottom w:val="none" w:sz="0" w:space="0" w:color="auto"/>
        <w:right w:val="none" w:sz="0" w:space="0" w:color="auto"/>
      </w:divBdr>
      <w:divsChild>
        <w:div w:id="1906717594">
          <w:marLeft w:val="0"/>
          <w:marRight w:val="0"/>
          <w:marTop w:val="0"/>
          <w:marBottom w:val="0"/>
          <w:divBdr>
            <w:top w:val="none" w:sz="0" w:space="0" w:color="auto"/>
            <w:left w:val="none" w:sz="0" w:space="0" w:color="auto"/>
            <w:bottom w:val="none" w:sz="0" w:space="0" w:color="auto"/>
            <w:right w:val="none" w:sz="0" w:space="0" w:color="auto"/>
          </w:divBdr>
        </w:div>
      </w:divsChild>
    </w:div>
    <w:div w:id="609968669">
      <w:bodyDiv w:val="1"/>
      <w:marLeft w:val="0"/>
      <w:marRight w:val="0"/>
      <w:marTop w:val="0"/>
      <w:marBottom w:val="0"/>
      <w:divBdr>
        <w:top w:val="none" w:sz="0" w:space="0" w:color="auto"/>
        <w:left w:val="none" w:sz="0" w:space="0" w:color="auto"/>
        <w:bottom w:val="none" w:sz="0" w:space="0" w:color="auto"/>
        <w:right w:val="none" w:sz="0" w:space="0" w:color="auto"/>
      </w:divBdr>
      <w:divsChild>
        <w:div w:id="1769109210">
          <w:marLeft w:val="0"/>
          <w:marRight w:val="0"/>
          <w:marTop w:val="0"/>
          <w:marBottom w:val="0"/>
          <w:divBdr>
            <w:top w:val="none" w:sz="0" w:space="0" w:color="auto"/>
            <w:left w:val="none" w:sz="0" w:space="0" w:color="auto"/>
            <w:bottom w:val="none" w:sz="0" w:space="0" w:color="auto"/>
            <w:right w:val="none" w:sz="0" w:space="0" w:color="auto"/>
          </w:divBdr>
        </w:div>
      </w:divsChild>
    </w:div>
    <w:div w:id="680275841">
      <w:bodyDiv w:val="1"/>
      <w:marLeft w:val="0"/>
      <w:marRight w:val="0"/>
      <w:marTop w:val="0"/>
      <w:marBottom w:val="0"/>
      <w:divBdr>
        <w:top w:val="none" w:sz="0" w:space="0" w:color="auto"/>
        <w:left w:val="none" w:sz="0" w:space="0" w:color="auto"/>
        <w:bottom w:val="none" w:sz="0" w:space="0" w:color="auto"/>
        <w:right w:val="none" w:sz="0" w:space="0" w:color="auto"/>
      </w:divBdr>
    </w:div>
    <w:div w:id="741483302">
      <w:bodyDiv w:val="1"/>
      <w:marLeft w:val="0"/>
      <w:marRight w:val="0"/>
      <w:marTop w:val="0"/>
      <w:marBottom w:val="0"/>
      <w:divBdr>
        <w:top w:val="none" w:sz="0" w:space="0" w:color="auto"/>
        <w:left w:val="none" w:sz="0" w:space="0" w:color="auto"/>
        <w:bottom w:val="none" w:sz="0" w:space="0" w:color="auto"/>
        <w:right w:val="none" w:sz="0" w:space="0" w:color="auto"/>
      </w:divBdr>
    </w:div>
    <w:div w:id="847183956">
      <w:bodyDiv w:val="1"/>
      <w:marLeft w:val="0"/>
      <w:marRight w:val="0"/>
      <w:marTop w:val="0"/>
      <w:marBottom w:val="0"/>
      <w:divBdr>
        <w:top w:val="none" w:sz="0" w:space="0" w:color="auto"/>
        <w:left w:val="none" w:sz="0" w:space="0" w:color="auto"/>
        <w:bottom w:val="none" w:sz="0" w:space="0" w:color="auto"/>
        <w:right w:val="none" w:sz="0" w:space="0" w:color="auto"/>
      </w:divBdr>
    </w:div>
    <w:div w:id="953707554">
      <w:bodyDiv w:val="1"/>
      <w:marLeft w:val="0"/>
      <w:marRight w:val="0"/>
      <w:marTop w:val="0"/>
      <w:marBottom w:val="0"/>
      <w:divBdr>
        <w:top w:val="none" w:sz="0" w:space="0" w:color="auto"/>
        <w:left w:val="none" w:sz="0" w:space="0" w:color="auto"/>
        <w:bottom w:val="none" w:sz="0" w:space="0" w:color="auto"/>
        <w:right w:val="none" w:sz="0" w:space="0" w:color="auto"/>
      </w:divBdr>
      <w:divsChild>
        <w:div w:id="1391228522">
          <w:marLeft w:val="0"/>
          <w:marRight w:val="0"/>
          <w:marTop w:val="0"/>
          <w:marBottom w:val="0"/>
          <w:divBdr>
            <w:top w:val="none" w:sz="0" w:space="0" w:color="auto"/>
            <w:left w:val="none" w:sz="0" w:space="0" w:color="auto"/>
            <w:bottom w:val="none" w:sz="0" w:space="0" w:color="auto"/>
            <w:right w:val="none" w:sz="0" w:space="0" w:color="auto"/>
          </w:divBdr>
        </w:div>
      </w:divsChild>
    </w:div>
    <w:div w:id="1041899448">
      <w:bodyDiv w:val="1"/>
      <w:marLeft w:val="0"/>
      <w:marRight w:val="0"/>
      <w:marTop w:val="0"/>
      <w:marBottom w:val="0"/>
      <w:divBdr>
        <w:top w:val="none" w:sz="0" w:space="0" w:color="auto"/>
        <w:left w:val="none" w:sz="0" w:space="0" w:color="auto"/>
        <w:bottom w:val="none" w:sz="0" w:space="0" w:color="auto"/>
        <w:right w:val="none" w:sz="0" w:space="0" w:color="auto"/>
      </w:divBdr>
    </w:div>
    <w:div w:id="1077442777">
      <w:bodyDiv w:val="1"/>
      <w:marLeft w:val="0"/>
      <w:marRight w:val="0"/>
      <w:marTop w:val="0"/>
      <w:marBottom w:val="0"/>
      <w:divBdr>
        <w:top w:val="none" w:sz="0" w:space="0" w:color="auto"/>
        <w:left w:val="none" w:sz="0" w:space="0" w:color="auto"/>
        <w:bottom w:val="none" w:sz="0" w:space="0" w:color="auto"/>
        <w:right w:val="none" w:sz="0" w:space="0" w:color="auto"/>
      </w:divBdr>
      <w:divsChild>
        <w:div w:id="717969211">
          <w:marLeft w:val="0"/>
          <w:marRight w:val="0"/>
          <w:marTop w:val="0"/>
          <w:marBottom w:val="0"/>
          <w:divBdr>
            <w:top w:val="none" w:sz="0" w:space="0" w:color="auto"/>
            <w:left w:val="none" w:sz="0" w:space="0" w:color="auto"/>
            <w:bottom w:val="none" w:sz="0" w:space="0" w:color="auto"/>
            <w:right w:val="none" w:sz="0" w:space="0" w:color="auto"/>
          </w:divBdr>
        </w:div>
        <w:div w:id="456263579">
          <w:marLeft w:val="0"/>
          <w:marRight w:val="0"/>
          <w:marTop w:val="0"/>
          <w:marBottom w:val="0"/>
          <w:divBdr>
            <w:top w:val="none" w:sz="0" w:space="0" w:color="auto"/>
            <w:left w:val="none" w:sz="0" w:space="0" w:color="auto"/>
            <w:bottom w:val="none" w:sz="0" w:space="0" w:color="auto"/>
            <w:right w:val="none" w:sz="0" w:space="0" w:color="auto"/>
          </w:divBdr>
        </w:div>
        <w:div w:id="1267159443">
          <w:marLeft w:val="0"/>
          <w:marRight w:val="0"/>
          <w:marTop w:val="0"/>
          <w:marBottom w:val="0"/>
          <w:divBdr>
            <w:top w:val="none" w:sz="0" w:space="0" w:color="auto"/>
            <w:left w:val="none" w:sz="0" w:space="0" w:color="auto"/>
            <w:bottom w:val="none" w:sz="0" w:space="0" w:color="auto"/>
            <w:right w:val="none" w:sz="0" w:space="0" w:color="auto"/>
          </w:divBdr>
        </w:div>
        <w:div w:id="178735171">
          <w:marLeft w:val="0"/>
          <w:marRight w:val="0"/>
          <w:marTop w:val="0"/>
          <w:marBottom w:val="0"/>
          <w:divBdr>
            <w:top w:val="none" w:sz="0" w:space="0" w:color="auto"/>
            <w:left w:val="none" w:sz="0" w:space="0" w:color="auto"/>
            <w:bottom w:val="none" w:sz="0" w:space="0" w:color="auto"/>
            <w:right w:val="none" w:sz="0" w:space="0" w:color="auto"/>
          </w:divBdr>
        </w:div>
      </w:divsChild>
    </w:div>
    <w:div w:id="1083993950">
      <w:bodyDiv w:val="1"/>
      <w:marLeft w:val="0"/>
      <w:marRight w:val="0"/>
      <w:marTop w:val="0"/>
      <w:marBottom w:val="0"/>
      <w:divBdr>
        <w:top w:val="none" w:sz="0" w:space="0" w:color="auto"/>
        <w:left w:val="none" w:sz="0" w:space="0" w:color="auto"/>
        <w:bottom w:val="none" w:sz="0" w:space="0" w:color="auto"/>
        <w:right w:val="none" w:sz="0" w:space="0" w:color="auto"/>
      </w:divBdr>
    </w:div>
    <w:div w:id="1136606901">
      <w:bodyDiv w:val="1"/>
      <w:marLeft w:val="0"/>
      <w:marRight w:val="0"/>
      <w:marTop w:val="0"/>
      <w:marBottom w:val="0"/>
      <w:divBdr>
        <w:top w:val="none" w:sz="0" w:space="0" w:color="auto"/>
        <w:left w:val="none" w:sz="0" w:space="0" w:color="auto"/>
        <w:bottom w:val="none" w:sz="0" w:space="0" w:color="auto"/>
        <w:right w:val="none" w:sz="0" w:space="0" w:color="auto"/>
      </w:divBdr>
    </w:div>
    <w:div w:id="1217661547">
      <w:bodyDiv w:val="1"/>
      <w:marLeft w:val="0"/>
      <w:marRight w:val="0"/>
      <w:marTop w:val="0"/>
      <w:marBottom w:val="0"/>
      <w:divBdr>
        <w:top w:val="none" w:sz="0" w:space="0" w:color="auto"/>
        <w:left w:val="none" w:sz="0" w:space="0" w:color="auto"/>
        <w:bottom w:val="none" w:sz="0" w:space="0" w:color="auto"/>
        <w:right w:val="none" w:sz="0" w:space="0" w:color="auto"/>
      </w:divBdr>
      <w:divsChild>
        <w:div w:id="1937639541">
          <w:marLeft w:val="0"/>
          <w:marRight w:val="0"/>
          <w:marTop w:val="0"/>
          <w:marBottom w:val="0"/>
          <w:divBdr>
            <w:top w:val="none" w:sz="0" w:space="0" w:color="auto"/>
            <w:left w:val="none" w:sz="0" w:space="0" w:color="auto"/>
            <w:bottom w:val="none" w:sz="0" w:space="0" w:color="auto"/>
            <w:right w:val="none" w:sz="0" w:space="0" w:color="auto"/>
          </w:divBdr>
        </w:div>
        <w:div w:id="1809712073">
          <w:marLeft w:val="0"/>
          <w:marRight w:val="0"/>
          <w:marTop w:val="0"/>
          <w:marBottom w:val="0"/>
          <w:divBdr>
            <w:top w:val="none" w:sz="0" w:space="0" w:color="auto"/>
            <w:left w:val="none" w:sz="0" w:space="0" w:color="auto"/>
            <w:bottom w:val="none" w:sz="0" w:space="0" w:color="auto"/>
            <w:right w:val="none" w:sz="0" w:space="0" w:color="auto"/>
          </w:divBdr>
        </w:div>
      </w:divsChild>
    </w:div>
    <w:div w:id="1270624920">
      <w:bodyDiv w:val="1"/>
      <w:marLeft w:val="0"/>
      <w:marRight w:val="0"/>
      <w:marTop w:val="0"/>
      <w:marBottom w:val="0"/>
      <w:divBdr>
        <w:top w:val="none" w:sz="0" w:space="0" w:color="auto"/>
        <w:left w:val="none" w:sz="0" w:space="0" w:color="auto"/>
        <w:bottom w:val="none" w:sz="0" w:space="0" w:color="auto"/>
        <w:right w:val="none" w:sz="0" w:space="0" w:color="auto"/>
      </w:divBdr>
    </w:div>
    <w:div w:id="1279529523">
      <w:bodyDiv w:val="1"/>
      <w:marLeft w:val="0"/>
      <w:marRight w:val="0"/>
      <w:marTop w:val="0"/>
      <w:marBottom w:val="0"/>
      <w:divBdr>
        <w:top w:val="none" w:sz="0" w:space="0" w:color="auto"/>
        <w:left w:val="none" w:sz="0" w:space="0" w:color="auto"/>
        <w:bottom w:val="none" w:sz="0" w:space="0" w:color="auto"/>
        <w:right w:val="none" w:sz="0" w:space="0" w:color="auto"/>
      </w:divBdr>
    </w:div>
    <w:div w:id="1322387754">
      <w:bodyDiv w:val="1"/>
      <w:marLeft w:val="0"/>
      <w:marRight w:val="0"/>
      <w:marTop w:val="0"/>
      <w:marBottom w:val="0"/>
      <w:divBdr>
        <w:top w:val="none" w:sz="0" w:space="0" w:color="auto"/>
        <w:left w:val="none" w:sz="0" w:space="0" w:color="auto"/>
        <w:bottom w:val="none" w:sz="0" w:space="0" w:color="auto"/>
        <w:right w:val="none" w:sz="0" w:space="0" w:color="auto"/>
      </w:divBdr>
      <w:divsChild>
        <w:div w:id="626743254">
          <w:marLeft w:val="0"/>
          <w:marRight w:val="0"/>
          <w:marTop w:val="0"/>
          <w:marBottom w:val="0"/>
          <w:divBdr>
            <w:top w:val="none" w:sz="0" w:space="0" w:color="auto"/>
            <w:left w:val="none" w:sz="0" w:space="0" w:color="auto"/>
            <w:bottom w:val="none" w:sz="0" w:space="0" w:color="auto"/>
            <w:right w:val="none" w:sz="0" w:space="0" w:color="auto"/>
          </w:divBdr>
        </w:div>
        <w:div w:id="1514764586">
          <w:marLeft w:val="0"/>
          <w:marRight w:val="0"/>
          <w:marTop w:val="0"/>
          <w:marBottom w:val="0"/>
          <w:divBdr>
            <w:top w:val="none" w:sz="0" w:space="0" w:color="auto"/>
            <w:left w:val="none" w:sz="0" w:space="0" w:color="auto"/>
            <w:bottom w:val="none" w:sz="0" w:space="0" w:color="auto"/>
            <w:right w:val="none" w:sz="0" w:space="0" w:color="auto"/>
          </w:divBdr>
        </w:div>
        <w:div w:id="1978992631">
          <w:marLeft w:val="0"/>
          <w:marRight w:val="0"/>
          <w:marTop w:val="0"/>
          <w:marBottom w:val="0"/>
          <w:divBdr>
            <w:top w:val="none" w:sz="0" w:space="0" w:color="auto"/>
            <w:left w:val="none" w:sz="0" w:space="0" w:color="auto"/>
            <w:bottom w:val="none" w:sz="0" w:space="0" w:color="auto"/>
            <w:right w:val="none" w:sz="0" w:space="0" w:color="auto"/>
          </w:divBdr>
        </w:div>
        <w:div w:id="615600529">
          <w:marLeft w:val="0"/>
          <w:marRight w:val="0"/>
          <w:marTop w:val="0"/>
          <w:marBottom w:val="0"/>
          <w:divBdr>
            <w:top w:val="none" w:sz="0" w:space="0" w:color="auto"/>
            <w:left w:val="none" w:sz="0" w:space="0" w:color="auto"/>
            <w:bottom w:val="none" w:sz="0" w:space="0" w:color="auto"/>
            <w:right w:val="none" w:sz="0" w:space="0" w:color="auto"/>
          </w:divBdr>
        </w:div>
      </w:divsChild>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387993853">
      <w:bodyDiv w:val="1"/>
      <w:marLeft w:val="0"/>
      <w:marRight w:val="0"/>
      <w:marTop w:val="0"/>
      <w:marBottom w:val="0"/>
      <w:divBdr>
        <w:top w:val="none" w:sz="0" w:space="0" w:color="auto"/>
        <w:left w:val="none" w:sz="0" w:space="0" w:color="auto"/>
        <w:bottom w:val="none" w:sz="0" w:space="0" w:color="auto"/>
        <w:right w:val="none" w:sz="0" w:space="0" w:color="auto"/>
      </w:divBdr>
    </w:div>
    <w:div w:id="1390809657">
      <w:bodyDiv w:val="1"/>
      <w:marLeft w:val="0"/>
      <w:marRight w:val="0"/>
      <w:marTop w:val="0"/>
      <w:marBottom w:val="0"/>
      <w:divBdr>
        <w:top w:val="none" w:sz="0" w:space="0" w:color="auto"/>
        <w:left w:val="none" w:sz="0" w:space="0" w:color="auto"/>
        <w:bottom w:val="none" w:sz="0" w:space="0" w:color="auto"/>
        <w:right w:val="none" w:sz="0" w:space="0" w:color="auto"/>
      </w:divBdr>
    </w:div>
    <w:div w:id="1475484917">
      <w:bodyDiv w:val="1"/>
      <w:marLeft w:val="0"/>
      <w:marRight w:val="0"/>
      <w:marTop w:val="0"/>
      <w:marBottom w:val="0"/>
      <w:divBdr>
        <w:top w:val="none" w:sz="0" w:space="0" w:color="auto"/>
        <w:left w:val="none" w:sz="0" w:space="0" w:color="auto"/>
        <w:bottom w:val="none" w:sz="0" w:space="0" w:color="auto"/>
        <w:right w:val="none" w:sz="0" w:space="0" w:color="auto"/>
      </w:divBdr>
    </w:div>
    <w:div w:id="1635523321">
      <w:bodyDiv w:val="1"/>
      <w:marLeft w:val="0"/>
      <w:marRight w:val="0"/>
      <w:marTop w:val="0"/>
      <w:marBottom w:val="0"/>
      <w:divBdr>
        <w:top w:val="none" w:sz="0" w:space="0" w:color="auto"/>
        <w:left w:val="none" w:sz="0" w:space="0" w:color="auto"/>
        <w:bottom w:val="none" w:sz="0" w:space="0" w:color="auto"/>
        <w:right w:val="none" w:sz="0" w:space="0" w:color="auto"/>
      </w:divBdr>
      <w:divsChild>
        <w:div w:id="983974732">
          <w:marLeft w:val="0"/>
          <w:marRight w:val="0"/>
          <w:marTop w:val="0"/>
          <w:marBottom w:val="0"/>
          <w:divBdr>
            <w:top w:val="none" w:sz="0" w:space="0" w:color="auto"/>
            <w:left w:val="none" w:sz="0" w:space="0" w:color="auto"/>
            <w:bottom w:val="none" w:sz="0" w:space="0" w:color="auto"/>
            <w:right w:val="none" w:sz="0" w:space="0" w:color="auto"/>
          </w:divBdr>
        </w:div>
        <w:div w:id="1392536523">
          <w:marLeft w:val="0"/>
          <w:marRight w:val="0"/>
          <w:marTop w:val="0"/>
          <w:marBottom w:val="0"/>
          <w:divBdr>
            <w:top w:val="none" w:sz="0" w:space="0" w:color="auto"/>
            <w:left w:val="none" w:sz="0" w:space="0" w:color="auto"/>
            <w:bottom w:val="none" w:sz="0" w:space="0" w:color="auto"/>
            <w:right w:val="none" w:sz="0" w:space="0" w:color="auto"/>
          </w:divBdr>
        </w:div>
      </w:divsChild>
    </w:div>
    <w:div w:id="1664507679">
      <w:bodyDiv w:val="1"/>
      <w:marLeft w:val="0"/>
      <w:marRight w:val="0"/>
      <w:marTop w:val="0"/>
      <w:marBottom w:val="0"/>
      <w:divBdr>
        <w:top w:val="none" w:sz="0" w:space="0" w:color="auto"/>
        <w:left w:val="none" w:sz="0" w:space="0" w:color="auto"/>
        <w:bottom w:val="none" w:sz="0" w:space="0" w:color="auto"/>
        <w:right w:val="none" w:sz="0" w:space="0" w:color="auto"/>
      </w:divBdr>
    </w:div>
    <w:div w:id="1720468375">
      <w:bodyDiv w:val="1"/>
      <w:marLeft w:val="0"/>
      <w:marRight w:val="0"/>
      <w:marTop w:val="0"/>
      <w:marBottom w:val="0"/>
      <w:divBdr>
        <w:top w:val="none" w:sz="0" w:space="0" w:color="auto"/>
        <w:left w:val="none" w:sz="0" w:space="0" w:color="auto"/>
        <w:bottom w:val="none" w:sz="0" w:space="0" w:color="auto"/>
        <w:right w:val="none" w:sz="0" w:space="0" w:color="auto"/>
      </w:divBdr>
    </w:div>
    <w:div w:id="1732653368">
      <w:bodyDiv w:val="1"/>
      <w:marLeft w:val="0"/>
      <w:marRight w:val="0"/>
      <w:marTop w:val="0"/>
      <w:marBottom w:val="0"/>
      <w:divBdr>
        <w:top w:val="none" w:sz="0" w:space="0" w:color="auto"/>
        <w:left w:val="none" w:sz="0" w:space="0" w:color="auto"/>
        <w:bottom w:val="none" w:sz="0" w:space="0" w:color="auto"/>
        <w:right w:val="none" w:sz="0" w:space="0" w:color="auto"/>
      </w:divBdr>
      <w:divsChild>
        <w:div w:id="1369380014">
          <w:marLeft w:val="0"/>
          <w:marRight w:val="0"/>
          <w:marTop w:val="0"/>
          <w:marBottom w:val="0"/>
          <w:divBdr>
            <w:top w:val="single" w:sz="2" w:space="0" w:color="auto"/>
            <w:left w:val="single" w:sz="2" w:space="0" w:color="auto"/>
            <w:bottom w:val="single" w:sz="2" w:space="0" w:color="auto"/>
            <w:right w:val="single" w:sz="2" w:space="0" w:color="auto"/>
          </w:divBdr>
          <w:divsChild>
            <w:div w:id="4025270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 w:id="1757938021">
      <w:bodyDiv w:val="1"/>
      <w:marLeft w:val="0"/>
      <w:marRight w:val="0"/>
      <w:marTop w:val="0"/>
      <w:marBottom w:val="0"/>
      <w:divBdr>
        <w:top w:val="none" w:sz="0" w:space="0" w:color="auto"/>
        <w:left w:val="none" w:sz="0" w:space="0" w:color="auto"/>
        <w:bottom w:val="none" w:sz="0" w:space="0" w:color="auto"/>
        <w:right w:val="none" w:sz="0" w:space="0" w:color="auto"/>
      </w:divBdr>
    </w:div>
    <w:div w:id="1888640726">
      <w:bodyDiv w:val="1"/>
      <w:marLeft w:val="0"/>
      <w:marRight w:val="0"/>
      <w:marTop w:val="0"/>
      <w:marBottom w:val="0"/>
      <w:divBdr>
        <w:top w:val="none" w:sz="0" w:space="0" w:color="auto"/>
        <w:left w:val="none" w:sz="0" w:space="0" w:color="auto"/>
        <w:bottom w:val="none" w:sz="0" w:space="0" w:color="auto"/>
        <w:right w:val="none" w:sz="0" w:space="0" w:color="auto"/>
      </w:divBdr>
      <w:divsChild>
        <w:div w:id="549000441">
          <w:marLeft w:val="0"/>
          <w:marRight w:val="0"/>
          <w:marTop w:val="0"/>
          <w:marBottom w:val="0"/>
          <w:divBdr>
            <w:top w:val="none" w:sz="0" w:space="0" w:color="auto"/>
            <w:left w:val="none" w:sz="0" w:space="0" w:color="auto"/>
            <w:bottom w:val="none" w:sz="0" w:space="0" w:color="auto"/>
            <w:right w:val="none" w:sz="0" w:space="0" w:color="auto"/>
          </w:divBdr>
        </w:div>
        <w:div w:id="499732356">
          <w:marLeft w:val="0"/>
          <w:marRight w:val="0"/>
          <w:marTop w:val="0"/>
          <w:marBottom w:val="0"/>
          <w:divBdr>
            <w:top w:val="none" w:sz="0" w:space="0" w:color="auto"/>
            <w:left w:val="none" w:sz="0" w:space="0" w:color="auto"/>
            <w:bottom w:val="none" w:sz="0" w:space="0" w:color="auto"/>
            <w:right w:val="none" w:sz="0" w:space="0" w:color="auto"/>
          </w:divBdr>
        </w:div>
        <w:div w:id="461650534">
          <w:marLeft w:val="0"/>
          <w:marRight w:val="0"/>
          <w:marTop w:val="0"/>
          <w:marBottom w:val="0"/>
          <w:divBdr>
            <w:top w:val="none" w:sz="0" w:space="0" w:color="auto"/>
            <w:left w:val="none" w:sz="0" w:space="0" w:color="auto"/>
            <w:bottom w:val="none" w:sz="0" w:space="0" w:color="auto"/>
            <w:right w:val="none" w:sz="0" w:space="0" w:color="auto"/>
          </w:divBdr>
        </w:div>
      </w:divsChild>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54315716">
      <w:bodyDiv w:val="1"/>
      <w:marLeft w:val="0"/>
      <w:marRight w:val="0"/>
      <w:marTop w:val="0"/>
      <w:marBottom w:val="0"/>
      <w:divBdr>
        <w:top w:val="none" w:sz="0" w:space="0" w:color="auto"/>
        <w:left w:val="none" w:sz="0" w:space="0" w:color="auto"/>
        <w:bottom w:val="none" w:sz="0" w:space="0" w:color="auto"/>
        <w:right w:val="none" w:sz="0" w:space="0" w:color="auto"/>
      </w:divBdr>
    </w:div>
    <w:div w:id="2083133592">
      <w:bodyDiv w:val="1"/>
      <w:marLeft w:val="0"/>
      <w:marRight w:val="0"/>
      <w:marTop w:val="0"/>
      <w:marBottom w:val="0"/>
      <w:divBdr>
        <w:top w:val="none" w:sz="0" w:space="0" w:color="auto"/>
        <w:left w:val="none" w:sz="0" w:space="0" w:color="auto"/>
        <w:bottom w:val="none" w:sz="0" w:space="0" w:color="auto"/>
        <w:right w:val="none" w:sz="0" w:space="0" w:color="auto"/>
      </w:divBdr>
      <w:divsChild>
        <w:div w:id="19009835">
          <w:marLeft w:val="0"/>
          <w:marRight w:val="0"/>
          <w:marTop w:val="0"/>
          <w:marBottom w:val="0"/>
          <w:divBdr>
            <w:top w:val="none" w:sz="0" w:space="0" w:color="auto"/>
            <w:left w:val="none" w:sz="0" w:space="0" w:color="auto"/>
            <w:bottom w:val="none" w:sz="0" w:space="0" w:color="auto"/>
            <w:right w:val="none" w:sz="0" w:space="0" w:color="auto"/>
          </w:divBdr>
        </w:div>
        <w:div w:id="997270477">
          <w:marLeft w:val="0"/>
          <w:marRight w:val="0"/>
          <w:marTop w:val="0"/>
          <w:marBottom w:val="0"/>
          <w:divBdr>
            <w:top w:val="none" w:sz="0" w:space="0" w:color="auto"/>
            <w:left w:val="none" w:sz="0" w:space="0" w:color="auto"/>
            <w:bottom w:val="none" w:sz="0" w:space="0" w:color="auto"/>
            <w:right w:val="none" w:sz="0" w:space="0" w:color="auto"/>
          </w:divBdr>
        </w:div>
        <w:div w:id="86973188">
          <w:marLeft w:val="0"/>
          <w:marRight w:val="0"/>
          <w:marTop w:val="0"/>
          <w:marBottom w:val="0"/>
          <w:divBdr>
            <w:top w:val="none" w:sz="0" w:space="0" w:color="auto"/>
            <w:left w:val="none" w:sz="0" w:space="0" w:color="auto"/>
            <w:bottom w:val="none" w:sz="0" w:space="0" w:color="auto"/>
            <w:right w:val="none" w:sz="0" w:space="0" w:color="auto"/>
          </w:divBdr>
        </w:div>
      </w:divsChild>
    </w:div>
    <w:div w:id="2135635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a.Taylor@ky.gov" TargetMode="External"/><Relationship Id="rId13" Type="http://schemas.openxmlformats.org/officeDocument/2006/relationships/hyperlink" Target="https://socv.hdiuk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frost@kyyout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Sawyers@kycourt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CMH@kycourts.net" TargetMode="External"/><Relationship Id="rId4" Type="http://schemas.openxmlformats.org/officeDocument/2006/relationships/settings" Target="settings.xml"/><Relationship Id="rId9" Type="http://schemas.openxmlformats.org/officeDocument/2006/relationships/hyperlink" Target="mailto:VanessaC.Brewer@ky.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2023-09-12T18:18:00Z</dcterms:created>
  <dcterms:modified xsi:type="dcterms:W3CDTF">2023-09-12T18:33:00Z</dcterms:modified>
</cp:coreProperties>
</file>